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E6" w:rsidRDefault="00133FE6" w:rsidP="006A4772">
      <w:pPr>
        <w:widowControl/>
        <w:ind w:firstLineChars="1400" w:firstLine="4480"/>
        <w:rPr>
          <w:rFonts w:ascii="宋体" w:cs="Arial"/>
          <w:color w:val="000000"/>
          <w:kern w:val="0"/>
          <w:sz w:val="32"/>
          <w:szCs w:val="32"/>
        </w:rPr>
      </w:pPr>
      <w:r w:rsidRPr="006F7D56">
        <w:rPr>
          <w:rFonts w:ascii="宋体" w:hAnsi="宋体" w:cs="Arial"/>
          <w:color w:val="000000"/>
          <w:kern w:val="0"/>
          <w:sz w:val="32"/>
          <w:szCs w:val="32"/>
        </w:rPr>
        <w:t>2018</w:t>
      </w:r>
      <w:r w:rsidRPr="006F7D56">
        <w:rPr>
          <w:rFonts w:ascii="宋体" w:hAnsi="宋体" w:cs="Arial" w:hint="eastAsia"/>
          <w:color w:val="000000"/>
          <w:kern w:val="0"/>
          <w:sz w:val="32"/>
          <w:szCs w:val="32"/>
        </w:rPr>
        <w:t>年度收入支出决算总表</w:t>
      </w:r>
    </w:p>
    <w:tbl>
      <w:tblPr>
        <w:tblW w:w="14120" w:type="dxa"/>
        <w:tblInd w:w="93" w:type="dxa"/>
        <w:tblLook w:val="00A0"/>
      </w:tblPr>
      <w:tblGrid>
        <w:gridCol w:w="4220"/>
        <w:gridCol w:w="580"/>
        <w:gridCol w:w="2260"/>
        <w:gridCol w:w="4220"/>
        <w:gridCol w:w="580"/>
        <w:gridCol w:w="2260"/>
      </w:tblGrid>
      <w:tr w:rsidR="00133FE6" w:rsidRPr="001B26F3" w:rsidTr="006F7D56">
        <w:trPr>
          <w:trHeight w:val="255"/>
        </w:trPr>
        <w:tc>
          <w:tcPr>
            <w:tcW w:w="42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22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42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226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01</w:t>
            </w:r>
            <w:r w:rsidRPr="006F7D56">
              <w:rPr>
                <w:rFonts w:ascii="宋体" w:hAnsi="宋体" w:cs="Arial" w:hint="eastAsia"/>
                <w:color w:val="000000"/>
                <w:kern w:val="0"/>
                <w:sz w:val="20"/>
                <w:szCs w:val="20"/>
              </w:rPr>
              <w:t>表</w:t>
            </w:r>
          </w:p>
        </w:tc>
      </w:tr>
      <w:tr w:rsidR="00133FE6" w:rsidRPr="001B26F3" w:rsidTr="006F7D56">
        <w:trPr>
          <w:trHeight w:val="255"/>
        </w:trPr>
        <w:tc>
          <w:tcPr>
            <w:tcW w:w="4220" w:type="dxa"/>
            <w:tcBorders>
              <w:top w:val="nil"/>
              <w:left w:val="nil"/>
              <w:bottom w:val="nil"/>
              <w:right w:val="nil"/>
            </w:tcBorders>
            <w:noWrap/>
            <w:vAlign w:val="bottom"/>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编制单位：鞍山市住房公积金管理中心</w:t>
            </w:r>
          </w:p>
        </w:tc>
        <w:tc>
          <w:tcPr>
            <w:tcW w:w="5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22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42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226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6F7D56">
        <w:trPr>
          <w:trHeight w:val="308"/>
        </w:trPr>
        <w:tc>
          <w:tcPr>
            <w:tcW w:w="706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收入</w:t>
            </w:r>
          </w:p>
        </w:tc>
        <w:tc>
          <w:tcPr>
            <w:tcW w:w="7060" w:type="dxa"/>
            <w:gridSpan w:val="3"/>
            <w:tcBorders>
              <w:top w:val="single" w:sz="4" w:space="0" w:color="000000"/>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支出</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行次</w:t>
            </w:r>
          </w:p>
        </w:tc>
        <w:tc>
          <w:tcPr>
            <w:tcW w:w="22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金额</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行次</w:t>
            </w:r>
          </w:p>
        </w:tc>
        <w:tc>
          <w:tcPr>
            <w:tcW w:w="22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金额</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一、财政拨款收入</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32</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其中：政府性基金预算财政拨款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二、外交支出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33</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二、上级补助收入</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三、国防支出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34</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三、事业收入</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35</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四、经营收入</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五、教育支出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36</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五、附属单位上缴收入</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6</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37</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六、其他收入</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7</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38</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8</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39</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9</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40</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10</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41</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11</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42</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12</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43</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13</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44</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14</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45</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15</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46</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16</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47</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17</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48</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18</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49</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19</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50</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2,750.38</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20</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51</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21</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52</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22</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二十二、债务还本支出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53</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23</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二十三、债务付息支出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54</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24</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55</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2,752.57</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25</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结余分配</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56</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26</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1,378.92</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其中：提取职工福利基金</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57</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其中：项目支出结转和结余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27</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转入事业基金</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58</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28</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年末结转和结余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59</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813.52</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29</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其中：项目支出结转和结余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60</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598.97</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30</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61</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31</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3,566.09</w:t>
            </w:r>
          </w:p>
        </w:tc>
        <w:tc>
          <w:tcPr>
            <w:tcW w:w="42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62</w:t>
            </w:r>
          </w:p>
        </w:tc>
        <w:tc>
          <w:tcPr>
            <w:tcW w:w="22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3,566.09</w:t>
            </w:r>
          </w:p>
        </w:tc>
      </w:tr>
      <w:tr w:rsidR="00133FE6" w:rsidRPr="001B26F3" w:rsidTr="006F7D56">
        <w:trPr>
          <w:trHeight w:val="308"/>
        </w:trPr>
        <w:tc>
          <w:tcPr>
            <w:tcW w:w="1412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注：本表反映部门本年度的总收支和年末结转结余情况。</w:t>
            </w:r>
          </w:p>
        </w:tc>
      </w:tr>
      <w:tr w:rsidR="00133FE6" w:rsidRPr="001B26F3" w:rsidTr="006F7D56">
        <w:trPr>
          <w:trHeight w:val="308"/>
        </w:trPr>
        <w:tc>
          <w:tcPr>
            <w:tcW w:w="1412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本表金额转换成万元时，因四舍五入可能存在尾差。</w:t>
            </w:r>
          </w:p>
        </w:tc>
      </w:tr>
      <w:tr w:rsidR="00133FE6" w:rsidRPr="001B26F3" w:rsidTr="006F7D56">
        <w:trPr>
          <w:trHeight w:val="308"/>
        </w:trPr>
        <w:tc>
          <w:tcPr>
            <w:tcW w:w="1412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如本表为空，则我部门本年度无此类资金收支余。</w:t>
            </w:r>
          </w:p>
        </w:tc>
      </w:tr>
    </w:tbl>
    <w:p w:rsidR="00133FE6" w:rsidRDefault="00133FE6" w:rsidP="006F7D56">
      <w:pPr>
        <w:widowControl/>
        <w:jc w:val="center"/>
        <w:rPr>
          <w:rFonts w:ascii="宋体" w:cs="Arial"/>
          <w:color w:val="000000"/>
          <w:kern w:val="0"/>
          <w:sz w:val="32"/>
          <w:szCs w:val="32"/>
        </w:rPr>
      </w:pPr>
    </w:p>
    <w:p w:rsidR="00133FE6" w:rsidRDefault="00133FE6" w:rsidP="006F7D56">
      <w:pPr>
        <w:widowControl/>
        <w:jc w:val="center"/>
        <w:rPr>
          <w:rFonts w:ascii="宋体" w:cs="Arial"/>
          <w:color w:val="000000"/>
          <w:kern w:val="0"/>
          <w:sz w:val="32"/>
          <w:szCs w:val="32"/>
        </w:rPr>
      </w:pPr>
    </w:p>
    <w:p w:rsidR="00133FE6" w:rsidRDefault="00133FE6" w:rsidP="006F7D56">
      <w:pPr>
        <w:widowControl/>
        <w:jc w:val="center"/>
        <w:rPr>
          <w:rFonts w:ascii="宋体" w:cs="Arial"/>
          <w:color w:val="000000"/>
          <w:kern w:val="0"/>
          <w:sz w:val="32"/>
          <w:szCs w:val="32"/>
        </w:rPr>
      </w:pPr>
    </w:p>
    <w:p w:rsidR="00133FE6" w:rsidRDefault="00133FE6" w:rsidP="006F7D56">
      <w:pPr>
        <w:widowControl/>
        <w:jc w:val="center"/>
        <w:rPr>
          <w:rFonts w:ascii="宋体" w:cs="Arial"/>
          <w:color w:val="000000"/>
          <w:kern w:val="0"/>
          <w:sz w:val="32"/>
          <w:szCs w:val="32"/>
        </w:rPr>
      </w:pPr>
    </w:p>
    <w:p w:rsidR="00133FE6" w:rsidRDefault="00133FE6" w:rsidP="006F7D56">
      <w:pPr>
        <w:widowControl/>
        <w:jc w:val="center"/>
        <w:rPr>
          <w:rFonts w:ascii="宋体" w:cs="Arial"/>
          <w:color w:val="000000"/>
          <w:kern w:val="0"/>
          <w:sz w:val="32"/>
          <w:szCs w:val="32"/>
        </w:rPr>
      </w:pPr>
    </w:p>
    <w:p w:rsidR="00133FE6" w:rsidRPr="006F7D56" w:rsidRDefault="00133FE6" w:rsidP="006F7D56">
      <w:pPr>
        <w:widowControl/>
        <w:jc w:val="center"/>
        <w:rPr>
          <w:rFonts w:ascii="宋体" w:cs="Arial"/>
          <w:color w:val="000000"/>
          <w:kern w:val="0"/>
          <w:sz w:val="32"/>
          <w:szCs w:val="32"/>
        </w:rPr>
      </w:pPr>
    </w:p>
    <w:p w:rsidR="00133FE6" w:rsidRPr="006F7D56" w:rsidRDefault="00133FE6" w:rsidP="006F7D56">
      <w:pPr>
        <w:widowControl/>
        <w:jc w:val="center"/>
        <w:rPr>
          <w:rFonts w:ascii="宋体" w:cs="Arial"/>
          <w:color w:val="000000"/>
          <w:kern w:val="0"/>
          <w:sz w:val="32"/>
          <w:szCs w:val="32"/>
        </w:rPr>
      </w:pPr>
      <w:r w:rsidRPr="006F7D56">
        <w:rPr>
          <w:rFonts w:ascii="宋体" w:hAnsi="宋体" w:cs="Arial"/>
          <w:color w:val="000000"/>
          <w:kern w:val="0"/>
          <w:sz w:val="32"/>
          <w:szCs w:val="32"/>
        </w:rPr>
        <w:t>2018</w:t>
      </w:r>
      <w:r w:rsidRPr="006F7D56">
        <w:rPr>
          <w:rFonts w:ascii="宋体" w:hAnsi="宋体" w:cs="Arial" w:hint="eastAsia"/>
          <w:color w:val="000000"/>
          <w:kern w:val="0"/>
          <w:sz w:val="32"/>
          <w:szCs w:val="32"/>
        </w:rPr>
        <w:t>年度收入决算表</w:t>
      </w:r>
    </w:p>
    <w:tbl>
      <w:tblPr>
        <w:tblW w:w="17560" w:type="dxa"/>
        <w:tblInd w:w="93" w:type="dxa"/>
        <w:tblLook w:val="00A0"/>
      </w:tblPr>
      <w:tblGrid>
        <w:gridCol w:w="436"/>
        <w:gridCol w:w="436"/>
        <w:gridCol w:w="436"/>
        <w:gridCol w:w="3940"/>
        <w:gridCol w:w="1800"/>
        <w:gridCol w:w="1800"/>
        <w:gridCol w:w="1800"/>
        <w:gridCol w:w="1800"/>
        <w:gridCol w:w="1800"/>
        <w:gridCol w:w="1800"/>
        <w:gridCol w:w="1800"/>
      </w:tblGrid>
      <w:tr w:rsidR="00133FE6" w:rsidRPr="001B26F3" w:rsidTr="006F7D56">
        <w:trPr>
          <w:trHeight w:val="255"/>
        </w:trPr>
        <w:tc>
          <w:tcPr>
            <w:tcW w:w="34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94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02</w:t>
            </w:r>
            <w:r w:rsidRPr="006F7D56">
              <w:rPr>
                <w:rFonts w:ascii="宋体" w:hAnsi="宋体" w:cs="Arial" w:hint="eastAsia"/>
                <w:color w:val="000000"/>
                <w:kern w:val="0"/>
                <w:sz w:val="20"/>
                <w:szCs w:val="20"/>
              </w:rPr>
              <w:t>表</w:t>
            </w:r>
          </w:p>
        </w:tc>
      </w:tr>
      <w:tr w:rsidR="00133FE6" w:rsidRPr="001B26F3" w:rsidTr="006F7D56">
        <w:trPr>
          <w:trHeight w:val="255"/>
        </w:trPr>
        <w:tc>
          <w:tcPr>
            <w:tcW w:w="4960" w:type="dxa"/>
            <w:gridSpan w:val="4"/>
            <w:tcBorders>
              <w:top w:val="nil"/>
              <w:left w:val="nil"/>
              <w:bottom w:val="nil"/>
              <w:right w:val="nil"/>
            </w:tcBorders>
            <w:noWrap/>
            <w:vAlign w:val="bottom"/>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编制单位：鞍山市住房公积金管理中心</w:t>
            </w: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6F7D56">
        <w:trPr>
          <w:trHeight w:val="312"/>
        </w:trPr>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科目编码</w:t>
            </w:r>
          </w:p>
        </w:tc>
        <w:tc>
          <w:tcPr>
            <w:tcW w:w="3940"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科目名称</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本年收入合计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财政拨款收入</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上级补助收入</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事业收入</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经营收入</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附属单位上缴收入</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其他收入</w:t>
            </w:r>
          </w:p>
        </w:tc>
      </w:tr>
      <w:tr w:rsidR="00133FE6" w:rsidRPr="001B26F3" w:rsidTr="006F7D5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r>
      <w:tr w:rsidR="00133FE6" w:rsidRPr="001B26F3" w:rsidTr="006F7D5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r>
      <w:tr w:rsidR="00133FE6" w:rsidRPr="001B26F3" w:rsidTr="006F7D5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r>
      <w:tr w:rsidR="00133FE6" w:rsidRPr="001B26F3" w:rsidTr="006F7D56">
        <w:trPr>
          <w:trHeight w:val="308"/>
        </w:trPr>
        <w:tc>
          <w:tcPr>
            <w:tcW w:w="340" w:type="dxa"/>
            <w:vMerge w:val="restart"/>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类</w:t>
            </w:r>
          </w:p>
        </w:tc>
        <w:tc>
          <w:tcPr>
            <w:tcW w:w="340" w:type="dxa"/>
            <w:vMerge w:val="restart"/>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款</w:t>
            </w:r>
          </w:p>
        </w:tc>
        <w:tc>
          <w:tcPr>
            <w:tcW w:w="340" w:type="dxa"/>
            <w:vMerge w:val="restart"/>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项</w:t>
            </w:r>
          </w:p>
        </w:tc>
        <w:tc>
          <w:tcPr>
            <w:tcW w:w="394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6</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7</w:t>
            </w:r>
          </w:p>
        </w:tc>
      </w:tr>
      <w:tr w:rsidR="00133FE6" w:rsidRPr="001B26F3" w:rsidTr="006F7D56">
        <w:trPr>
          <w:trHeight w:val="308"/>
        </w:trPr>
        <w:tc>
          <w:tcPr>
            <w:tcW w:w="340" w:type="dxa"/>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4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4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94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hAnsi="宋体" w:cs="Arial"/>
                <w:b/>
                <w:bCs/>
                <w:color w:val="000000"/>
                <w:kern w:val="0"/>
                <w:sz w:val="22"/>
              </w:rPr>
              <w:t>2,187.17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hAnsi="宋体" w:cs="Arial"/>
                <w:b/>
                <w:bCs/>
                <w:color w:val="000000"/>
                <w:kern w:val="0"/>
                <w:sz w:val="22"/>
              </w:rPr>
              <w:t>2,187.17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cs="Arial"/>
                <w:b/>
                <w:bCs/>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cs="Arial"/>
                <w:b/>
                <w:bCs/>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cs="Arial"/>
                <w:b/>
                <w:bCs/>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cs="Arial"/>
                <w:b/>
                <w:bCs/>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cs="Arial"/>
                <w:b/>
                <w:bCs/>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221</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住房保障支出</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22103</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城乡社区住宅</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2210302</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住房公积金管理</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7560" w:type="dxa"/>
            <w:gridSpan w:val="11"/>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注：本表反映部门本年度取得的各项收入情况。</w:t>
            </w:r>
          </w:p>
        </w:tc>
      </w:tr>
      <w:tr w:rsidR="00133FE6" w:rsidRPr="001B26F3" w:rsidTr="006F7D56">
        <w:trPr>
          <w:trHeight w:val="308"/>
        </w:trPr>
        <w:tc>
          <w:tcPr>
            <w:tcW w:w="856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本表金额转换成万元时，因四舍五入可能存在尾差。</w:t>
            </w: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r>
      <w:tr w:rsidR="00133FE6" w:rsidRPr="001B26F3" w:rsidTr="006F7D56">
        <w:trPr>
          <w:trHeight w:val="308"/>
        </w:trPr>
        <w:tc>
          <w:tcPr>
            <w:tcW w:w="856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如本表为空，则我部门本年度无此类资金收支余。</w:t>
            </w: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r>
    </w:tbl>
    <w:p w:rsidR="00133FE6" w:rsidRDefault="00133FE6"/>
    <w:p w:rsidR="00133FE6" w:rsidRDefault="00133FE6"/>
    <w:p w:rsidR="00133FE6" w:rsidRDefault="00133FE6"/>
    <w:p w:rsidR="00133FE6" w:rsidRDefault="00133FE6"/>
    <w:p w:rsidR="00133FE6" w:rsidRDefault="00133FE6"/>
    <w:p w:rsidR="00133FE6" w:rsidRDefault="00133FE6"/>
    <w:p w:rsidR="00133FE6" w:rsidRPr="006F7D56" w:rsidRDefault="00133FE6" w:rsidP="006F7D56">
      <w:pPr>
        <w:widowControl/>
        <w:jc w:val="center"/>
        <w:rPr>
          <w:rFonts w:ascii="宋体" w:cs="Arial"/>
          <w:color w:val="000000"/>
          <w:kern w:val="0"/>
          <w:sz w:val="32"/>
          <w:szCs w:val="32"/>
        </w:rPr>
      </w:pPr>
      <w:r w:rsidRPr="006F7D56">
        <w:rPr>
          <w:rFonts w:ascii="宋体" w:hAnsi="宋体" w:cs="Arial"/>
          <w:color w:val="000000"/>
          <w:kern w:val="0"/>
          <w:sz w:val="32"/>
          <w:szCs w:val="32"/>
        </w:rPr>
        <w:t>2018</w:t>
      </w:r>
      <w:r w:rsidRPr="006F7D56">
        <w:rPr>
          <w:rFonts w:ascii="宋体" w:hAnsi="宋体" w:cs="Arial" w:hint="eastAsia"/>
          <w:color w:val="000000"/>
          <w:kern w:val="0"/>
          <w:sz w:val="32"/>
          <w:szCs w:val="32"/>
        </w:rPr>
        <w:t>年度支出决算表</w:t>
      </w:r>
    </w:p>
    <w:tbl>
      <w:tblPr>
        <w:tblW w:w="15760" w:type="dxa"/>
        <w:tblInd w:w="93" w:type="dxa"/>
        <w:tblLook w:val="00A0"/>
      </w:tblPr>
      <w:tblGrid>
        <w:gridCol w:w="436"/>
        <w:gridCol w:w="436"/>
        <w:gridCol w:w="436"/>
        <w:gridCol w:w="3940"/>
        <w:gridCol w:w="1800"/>
        <w:gridCol w:w="1800"/>
        <w:gridCol w:w="1800"/>
        <w:gridCol w:w="1800"/>
        <w:gridCol w:w="1800"/>
        <w:gridCol w:w="1800"/>
      </w:tblGrid>
      <w:tr w:rsidR="00133FE6" w:rsidRPr="001B26F3" w:rsidTr="006F7D56">
        <w:trPr>
          <w:trHeight w:val="255"/>
        </w:trPr>
        <w:tc>
          <w:tcPr>
            <w:tcW w:w="34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4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94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03</w:t>
            </w:r>
            <w:r w:rsidRPr="006F7D56">
              <w:rPr>
                <w:rFonts w:ascii="宋体" w:hAnsi="宋体" w:cs="Arial" w:hint="eastAsia"/>
                <w:color w:val="000000"/>
                <w:kern w:val="0"/>
                <w:sz w:val="20"/>
                <w:szCs w:val="20"/>
              </w:rPr>
              <w:t>表</w:t>
            </w:r>
          </w:p>
        </w:tc>
      </w:tr>
      <w:tr w:rsidR="00133FE6" w:rsidRPr="001B26F3" w:rsidTr="006F7D56">
        <w:trPr>
          <w:trHeight w:val="255"/>
        </w:trPr>
        <w:tc>
          <w:tcPr>
            <w:tcW w:w="4960" w:type="dxa"/>
            <w:gridSpan w:val="4"/>
            <w:tcBorders>
              <w:top w:val="nil"/>
              <w:left w:val="nil"/>
              <w:bottom w:val="nil"/>
              <w:right w:val="nil"/>
            </w:tcBorders>
            <w:noWrap/>
            <w:vAlign w:val="bottom"/>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编制单位：鞍山市住房公积金管理中心</w:t>
            </w: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6F7D56">
        <w:trPr>
          <w:trHeight w:val="312"/>
        </w:trPr>
        <w:tc>
          <w:tcPr>
            <w:tcW w:w="1020"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科目编码</w:t>
            </w:r>
          </w:p>
        </w:tc>
        <w:tc>
          <w:tcPr>
            <w:tcW w:w="3940"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科目名称</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本年支出合计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基本支出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项目支出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上缴上级支出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经营支出</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对附属单位补助支出</w:t>
            </w:r>
          </w:p>
        </w:tc>
      </w:tr>
      <w:tr w:rsidR="00133FE6" w:rsidRPr="001B26F3" w:rsidTr="006F7D5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r>
      <w:tr w:rsidR="00133FE6" w:rsidRPr="001B26F3" w:rsidTr="006F7D5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r>
      <w:tr w:rsidR="00133FE6" w:rsidRPr="001B26F3" w:rsidTr="006F7D56">
        <w:trPr>
          <w:trHeight w:val="312"/>
        </w:trPr>
        <w:tc>
          <w:tcPr>
            <w:tcW w:w="102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94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r>
      <w:tr w:rsidR="00133FE6" w:rsidRPr="001B26F3" w:rsidTr="006F7D56">
        <w:trPr>
          <w:trHeight w:val="308"/>
        </w:trPr>
        <w:tc>
          <w:tcPr>
            <w:tcW w:w="340" w:type="dxa"/>
            <w:vMerge w:val="restart"/>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类</w:t>
            </w:r>
          </w:p>
        </w:tc>
        <w:tc>
          <w:tcPr>
            <w:tcW w:w="340" w:type="dxa"/>
            <w:vMerge w:val="restart"/>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款</w:t>
            </w:r>
          </w:p>
        </w:tc>
        <w:tc>
          <w:tcPr>
            <w:tcW w:w="340" w:type="dxa"/>
            <w:vMerge w:val="restart"/>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项</w:t>
            </w:r>
          </w:p>
        </w:tc>
        <w:tc>
          <w:tcPr>
            <w:tcW w:w="394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6</w:t>
            </w:r>
          </w:p>
        </w:tc>
      </w:tr>
      <w:tr w:rsidR="00133FE6" w:rsidRPr="001B26F3" w:rsidTr="006F7D56">
        <w:trPr>
          <w:trHeight w:val="308"/>
        </w:trPr>
        <w:tc>
          <w:tcPr>
            <w:tcW w:w="340" w:type="dxa"/>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4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4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94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hAnsi="宋体" w:cs="Arial"/>
                <w:b/>
                <w:bCs/>
                <w:color w:val="000000"/>
                <w:kern w:val="0"/>
                <w:sz w:val="22"/>
              </w:rPr>
              <w:t>2,752.57</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hAnsi="宋体" w:cs="Arial"/>
                <w:b/>
                <w:bCs/>
                <w:color w:val="000000"/>
                <w:kern w:val="0"/>
                <w:sz w:val="22"/>
              </w:rPr>
              <w:t>2,295.34</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hAnsi="宋体" w:cs="Arial"/>
                <w:b/>
                <w:bCs/>
                <w:color w:val="000000"/>
                <w:kern w:val="0"/>
                <w:sz w:val="22"/>
              </w:rPr>
              <w:t>457.23</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cs="Arial"/>
                <w:b/>
                <w:bCs/>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cs="Arial"/>
                <w:b/>
                <w:bCs/>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b/>
                <w:bCs/>
                <w:color w:val="000000"/>
                <w:kern w:val="0"/>
                <w:sz w:val="22"/>
              </w:rPr>
            </w:pPr>
            <w:r w:rsidRPr="006F7D56">
              <w:rPr>
                <w:rFonts w:ascii="宋体" w:cs="Arial"/>
                <w:b/>
                <w:bCs/>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201</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一般公共服务支出</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20132</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组织事务</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2013299</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其他组织事务支出</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221</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住房保障支出</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2,750.38</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2,293.15</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457.23</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22103</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城乡社区住宅</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2,750.38</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2,293.15</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457.23</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2210302</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住房公积金管理</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2,750.38</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2,293.15</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457.23</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02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94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15760" w:type="dxa"/>
            <w:gridSpan w:val="10"/>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注：本表反映部门本年度各项支出情况。</w:t>
            </w:r>
          </w:p>
        </w:tc>
      </w:tr>
      <w:tr w:rsidR="00133FE6" w:rsidRPr="001B26F3" w:rsidTr="006F7D56">
        <w:trPr>
          <w:trHeight w:val="308"/>
        </w:trPr>
        <w:tc>
          <w:tcPr>
            <w:tcW w:w="856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本表金额转换成万元时，因四舍五入可能存在尾差。</w:t>
            </w: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r>
      <w:tr w:rsidR="00133FE6" w:rsidRPr="001B26F3" w:rsidTr="006F7D56">
        <w:trPr>
          <w:trHeight w:val="308"/>
        </w:trPr>
        <w:tc>
          <w:tcPr>
            <w:tcW w:w="856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如本表为空，则我部门本年度无此类资金收支余。</w:t>
            </w: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80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r>
    </w:tbl>
    <w:p w:rsidR="00133FE6" w:rsidRDefault="00133FE6"/>
    <w:p w:rsidR="00133FE6" w:rsidRDefault="00133FE6"/>
    <w:p w:rsidR="00133FE6" w:rsidRDefault="00133FE6"/>
    <w:p w:rsidR="00133FE6" w:rsidRDefault="00133FE6"/>
    <w:p w:rsidR="00133FE6" w:rsidRPr="006F7D56" w:rsidRDefault="00133FE6" w:rsidP="006F7D56">
      <w:pPr>
        <w:widowControl/>
        <w:jc w:val="center"/>
        <w:rPr>
          <w:rFonts w:ascii="宋体" w:cs="Arial"/>
          <w:color w:val="000000"/>
          <w:kern w:val="0"/>
          <w:sz w:val="32"/>
          <w:szCs w:val="32"/>
        </w:rPr>
      </w:pPr>
      <w:r w:rsidRPr="006F7D56">
        <w:rPr>
          <w:rFonts w:ascii="宋体" w:hAnsi="宋体" w:cs="Arial"/>
          <w:color w:val="000000"/>
          <w:kern w:val="0"/>
          <w:sz w:val="32"/>
          <w:szCs w:val="32"/>
        </w:rPr>
        <w:t>2018</w:t>
      </w:r>
      <w:r w:rsidRPr="006F7D56">
        <w:rPr>
          <w:rFonts w:ascii="宋体" w:hAnsi="宋体" w:cs="Arial" w:hint="eastAsia"/>
          <w:color w:val="000000"/>
          <w:kern w:val="0"/>
          <w:sz w:val="32"/>
          <w:szCs w:val="32"/>
        </w:rPr>
        <w:t>年度财政拨款收入支出决算表</w:t>
      </w:r>
    </w:p>
    <w:tbl>
      <w:tblPr>
        <w:tblW w:w="14640" w:type="dxa"/>
        <w:tblInd w:w="93" w:type="dxa"/>
        <w:tblLook w:val="00A0"/>
      </w:tblPr>
      <w:tblGrid>
        <w:gridCol w:w="3380"/>
        <w:gridCol w:w="580"/>
        <w:gridCol w:w="1680"/>
        <w:gridCol w:w="3380"/>
        <w:gridCol w:w="580"/>
        <w:gridCol w:w="1680"/>
        <w:gridCol w:w="1680"/>
        <w:gridCol w:w="1680"/>
      </w:tblGrid>
      <w:tr w:rsidR="00133FE6" w:rsidRPr="001B26F3" w:rsidTr="006F7D56">
        <w:trPr>
          <w:trHeight w:val="255"/>
        </w:trPr>
        <w:tc>
          <w:tcPr>
            <w:tcW w:w="33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3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8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04</w:t>
            </w:r>
            <w:r w:rsidRPr="006F7D56">
              <w:rPr>
                <w:rFonts w:ascii="宋体" w:hAnsi="宋体" w:cs="Arial" w:hint="eastAsia"/>
                <w:color w:val="000000"/>
                <w:kern w:val="0"/>
                <w:sz w:val="20"/>
                <w:szCs w:val="20"/>
              </w:rPr>
              <w:t>表</w:t>
            </w:r>
          </w:p>
        </w:tc>
      </w:tr>
      <w:tr w:rsidR="00133FE6" w:rsidRPr="001B26F3" w:rsidTr="006F7D56">
        <w:trPr>
          <w:trHeight w:val="255"/>
        </w:trPr>
        <w:tc>
          <w:tcPr>
            <w:tcW w:w="3960" w:type="dxa"/>
            <w:gridSpan w:val="2"/>
            <w:tcBorders>
              <w:top w:val="nil"/>
              <w:left w:val="nil"/>
              <w:bottom w:val="nil"/>
              <w:right w:val="nil"/>
            </w:tcBorders>
            <w:noWrap/>
            <w:vAlign w:val="bottom"/>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编制单位：鞍山市住房公积金管理中心</w:t>
            </w:r>
          </w:p>
        </w:tc>
        <w:tc>
          <w:tcPr>
            <w:tcW w:w="16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3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5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8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6F7D56">
        <w:trPr>
          <w:trHeight w:val="308"/>
        </w:trPr>
        <w:tc>
          <w:tcPr>
            <w:tcW w:w="564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收</w:t>
            </w:r>
            <w:r w:rsidRPr="006F7D56">
              <w:rPr>
                <w:rFonts w:ascii="宋体" w:hAnsi="宋体" w:cs="Arial"/>
                <w:color w:val="000000"/>
                <w:kern w:val="0"/>
                <w:sz w:val="22"/>
              </w:rPr>
              <w:t xml:space="preserve">     </w:t>
            </w:r>
            <w:r w:rsidRPr="006F7D56">
              <w:rPr>
                <w:rFonts w:ascii="宋体" w:hAnsi="宋体" w:cs="Arial" w:hint="eastAsia"/>
                <w:color w:val="000000"/>
                <w:kern w:val="0"/>
                <w:sz w:val="22"/>
              </w:rPr>
              <w:t>入</w:t>
            </w:r>
          </w:p>
        </w:tc>
        <w:tc>
          <w:tcPr>
            <w:tcW w:w="9000" w:type="dxa"/>
            <w:gridSpan w:val="5"/>
            <w:tcBorders>
              <w:top w:val="single" w:sz="4" w:space="0" w:color="000000"/>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支</w:t>
            </w:r>
            <w:r w:rsidRPr="006F7D56">
              <w:rPr>
                <w:rFonts w:ascii="宋体" w:hAnsi="宋体" w:cs="Arial"/>
                <w:color w:val="000000"/>
                <w:kern w:val="0"/>
                <w:sz w:val="22"/>
              </w:rPr>
              <w:t xml:space="preserve">     </w:t>
            </w:r>
            <w:r w:rsidRPr="006F7D56">
              <w:rPr>
                <w:rFonts w:ascii="宋体" w:hAnsi="宋体" w:cs="Arial" w:hint="eastAsia"/>
                <w:color w:val="000000"/>
                <w:kern w:val="0"/>
                <w:sz w:val="22"/>
              </w:rPr>
              <w:t>出</w:t>
            </w:r>
          </w:p>
        </w:tc>
      </w:tr>
      <w:tr w:rsidR="00133FE6" w:rsidRPr="001B26F3" w:rsidTr="006F7D56">
        <w:trPr>
          <w:trHeight w:val="312"/>
        </w:trPr>
        <w:tc>
          <w:tcPr>
            <w:tcW w:w="3380" w:type="dxa"/>
            <w:vMerge w:val="restart"/>
            <w:tcBorders>
              <w:top w:val="nil"/>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金额</w:t>
            </w:r>
          </w:p>
        </w:tc>
        <w:tc>
          <w:tcPr>
            <w:tcW w:w="338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小计</w:t>
            </w:r>
          </w:p>
        </w:tc>
        <w:tc>
          <w:tcPr>
            <w:tcW w:w="168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一般公共预算财政拨款</w:t>
            </w:r>
          </w:p>
        </w:tc>
        <w:tc>
          <w:tcPr>
            <w:tcW w:w="168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政府性基金预算财政拨款</w:t>
            </w:r>
          </w:p>
        </w:tc>
      </w:tr>
      <w:tr w:rsidR="00133FE6" w:rsidRPr="001B26F3" w:rsidTr="006F7D56">
        <w:trPr>
          <w:trHeight w:val="615"/>
        </w:trPr>
        <w:tc>
          <w:tcPr>
            <w:tcW w:w="3380" w:type="dxa"/>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5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6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3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5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6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6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6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w:t>
            </w:r>
          </w:p>
        </w:tc>
        <w:tc>
          <w:tcPr>
            <w:tcW w:w="16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w:t>
            </w:r>
          </w:p>
        </w:tc>
        <w:tc>
          <w:tcPr>
            <w:tcW w:w="16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一、一般公共预算财政拨款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二、外交支出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31</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三、国防支出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32</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33</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五、教育支出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34</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6</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35</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7</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36</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8</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37</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38</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39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11</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12</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41</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13</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42</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14</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43</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15</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44</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16</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45</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17</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46</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18</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47</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19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48</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2,750.38</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2,750.38</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49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21</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22</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二十二、债务还本支出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51</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23</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二十三、债务付息支出</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52</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24</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2,187.17</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53</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2,752.57</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2,752.57</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年初财政拨款结转和结余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25</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1,378.92</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年末财政拨款结转和结余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54</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813.52</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813.52</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一般公共预算财政拨款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26</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1,378.92</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55</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27</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56</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28</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57</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F7D56">
        <w:trPr>
          <w:trHeight w:val="308"/>
        </w:trPr>
        <w:tc>
          <w:tcPr>
            <w:tcW w:w="33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29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3,566.09</w:t>
            </w:r>
          </w:p>
        </w:tc>
        <w:tc>
          <w:tcPr>
            <w:tcW w:w="33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color w:val="000000"/>
                <w:kern w:val="0"/>
                <w:sz w:val="22"/>
              </w:rPr>
              <w:t>58</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3,566.09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3,566.09</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F7D56">
        <w:trPr>
          <w:trHeight w:val="308"/>
        </w:trPr>
        <w:tc>
          <w:tcPr>
            <w:tcW w:w="14640" w:type="dxa"/>
            <w:gridSpan w:val="8"/>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注：本表反映部门本年度一般公共预算财政拨款和政府性基金预算财政拨款的总收支和年末结转结余情况。</w:t>
            </w:r>
          </w:p>
        </w:tc>
      </w:tr>
      <w:tr w:rsidR="00133FE6" w:rsidRPr="001B26F3" w:rsidTr="006F7D56">
        <w:trPr>
          <w:trHeight w:val="308"/>
        </w:trPr>
        <w:tc>
          <w:tcPr>
            <w:tcW w:w="1128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本表金额转换成万元时，因四舍五入可能存在尾差。</w:t>
            </w:r>
          </w:p>
        </w:tc>
        <w:tc>
          <w:tcPr>
            <w:tcW w:w="168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68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r>
      <w:tr w:rsidR="00133FE6" w:rsidRPr="001B26F3" w:rsidTr="006F7D56">
        <w:trPr>
          <w:trHeight w:val="308"/>
        </w:trPr>
        <w:tc>
          <w:tcPr>
            <w:tcW w:w="11280"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如本表为空，则我部门本年度无此类资金收支余。</w:t>
            </w:r>
          </w:p>
        </w:tc>
        <w:tc>
          <w:tcPr>
            <w:tcW w:w="168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c>
          <w:tcPr>
            <w:tcW w:w="1680" w:type="dxa"/>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p>
        </w:tc>
      </w:tr>
    </w:tbl>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Pr="006F7D56" w:rsidRDefault="00133FE6" w:rsidP="006F7D56">
      <w:pPr>
        <w:widowControl/>
        <w:jc w:val="center"/>
        <w:rPr>
          <w:rFonts w:ascii="宋体" w:cs="Arial"/>
          <w:color w:val="000000"/>
          <w:kern w:val="0"/>
          <w:sz w:val="32"/>
          <w:szCs w:val="32"/>
        </w:rPr>
      </w:pPr>
      <w:r w:rsidRPr="006F7D56">
        <w:rPr>
          <w:rFonts w:ascii="宋体" w:hAnsi="宋体" w:cs="Arial"/>
          <w:color w:val="000000"/>
          <w:kern w:val="0"/>
          <w:sz w:val="32"/>
          <w:szCs w:val="32"/>
        </w:rPr>
        <w:t>2018</w:t>
      </w:r>
      <w:r w:rsidRPr="006F7D56">
        <w:rPr>
          <w:rFonts w:ascii="宋体" w:hAnsi="宋体" w:cs="Arial" w:hint="eastAsia"/>
          <w:color w:val="000000"/>
          <w:kern w:val="0"/>
          <w:sz w:val="32"/>
          <w:szCs w:val="32"/>
        </w:rPr>
        <w:t>年度一般公共预算财政拨款收入支出决算表</w:t>
      </w:r>
    </w:p>
    <w:tbl>
      <w:tblPr>
        <w:tblW w:w="15230" w:type="dxa"/>
        <w:tblInd w:w="93" w:type="dxa"/>
        <w:tblLook w:val="00A0"/>
      </w:tblPr>
      <w:tblGrid>
        <w:gridCol w:w="396"/>
        <w:gridCol w:w="396"/>
        <w:gridCol w:w="396"/>
        <w:gridCol w:w="1800"/>
        <w:gridCol w:w="1020"/>
        <w:gridCol w:w="1020"/>
        <w:gridCol w:w="1020"/>
        <w:gridCol w:w="1020"/>
        <w:gridCol w:w="1020"/>
        <w:gridCol w:w="1020"/>
        <w:gridCol w:w="1020"/>
        <w:gridCol w:w="1020"/>
        <w:gridCol w:w="1020"/>
        <w:gridCol w:w="1020"/>
        <w:gridCol w:w="1020"/>
        <w:gridCol w:w="1430"/>
      </w:tblGrid>
      <w:tr w:rsidR="00133FE6" w:rsidRPr="001B26F3" w:rsidTr="006F7D56">
        <w:trPr>
          <w:trHeight w:val="255"/>
        </w:trPr>
        <w:tc>
          <w:tcPr>
            <w:tcW w:w="2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2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2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05</w:t>
            </w:r>
            <w:r w:rsidRPr="006F7D56">
              <w:rPr>
                <w:rFonts w:ascii="宋体" w:hAnsi="宋体" w:cs="Arial" w:hint="eastAsia"/>
                <w:color w:val="000000"/>
                <w:kern w:val="0"/>
                <w:sz w:val="20"/>
                <w:szCs w:val="20"/>
              </w:rPr>
              <w:t>表</w:t>
            </w:r>
          </w:p>
        </w:tc>
      </w:tr>
      <w:tr w:rsidR="00133FE6" w:rsidRPr="001B26F3" w:rsidTr="006F7D56">
        <w:trPr>
          <w:trHeight w:val="255"/>
        </w:trPr>
        <w:tc>
          <w:tcPr>
            <w:tcW w:w="3600" w:type="dxa"/>
            <w:gridSpan w:val="5"/>
            <w:tcBorders>
              <w:top w:val="nil"/>
              <w:left w:val="nil"/>
              <w:bottom w:val="nil"/>
              <w:right w:val="nil"/>
            </w:tcBorders>
            <w:noWrap/>
            <w:vAlign w:val="bottom"/>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编制单位：鞍山市住房公积金管理中心</w:t>
            </w: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rsidR="00133FE6" w:rsidRPr="006F7D56" w:rsidRDefault="00133FE6" w:rsidP="006F7D56">
            <w:pPr>
              <w:widowControl/>
              <w:ind w:right="200"/>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6F7D56">
        <w:trPr>
          <w:trHeight w:val="308"/>
        </w:trPr>
        <w:tc>
          <w:tcPr>
            <w:tcW w:w="780"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科目编码</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科目名称</w:t>
            </w:r>
          </w:p>
        </w:tc>
        <w:tc>
          <w:tcPr>
            <w:tcW w:w="306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年初结转和结余</w:t>
            </w:r>
          </w:p>
        </w:tc>
        <w:tc>
          <w:tcPr>
            <w:tcW w:w="306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本年收入</w:t>
            </w:r>
          </w:p>
        </w:tc>
        <w:tc>
          <w:tcPr>
            <w:tcW w:w="306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本年支出</w:t>
            </w:r>
          </w:p>
        </w:tc>
        <w:tc>
          <w:tcPr>
            <w:tcW w:w="347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年末结转和结余</w:t>
            </w:r>
          </w:p>
        </w:tc>
      </w:tr>
      <w:tr w:rsidR="00133FE6" w:rsidRPr="001B26F3" w:rsidTr="006F7D56">
        <w:trPr>
          <w:trHeight w:val="312"/>
        </w:trPr>
        <w:tc>
          <w:tcPr>
            <w:tcW w:w="78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基本支出结转</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项目支出结转和结余</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基本支出结转</w:t>
            </w:r>
          </w:p>
        </w:tc>
        <w:tc>
          <w:tcPr>
            <w:tcW w:w="143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项目支出结转和结余</w:t>
            </w:r>
          </w:p>
        </w:tc>
      </w:tr>
      <w:tr w:rsidR="00133FE6" w:rsidRPr="001B26F3" w:rsidTr="006F7D56">
        <w:trPr>
          <w:trHeight w:val="312"/>
        </w:trPr>
        <w:tc>
          <w:tcPr>
            <w:tcW w:w="78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43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r>
      <w:tr w:rsidR="00133FE6" w:rsidRPr="001B26F3" w:rsidTr="006F7D56">
        <w:trPr>
          <w:trHeight w:val="507"/>
        </w:trPr>
        <w:tc>
          <w:tcPr>
            <w:tcW w:w="78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43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r>
      <w:tr w:rsidR="00133FE6" w:rsidRPr="001B26F3" w:rsidTr="006F7D56">
        <w:trPr>
          <w:trHeight w:val="293"/>
        </w:trPr>
        <w:tc>
          <w:tcPr>
            <w:tcW w:w="260" w:type="dxa"/>
            <w:vMerge w:val="restart"/>
            <w:tcBorders>
              <w:top w:val="nil"/>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类</w:t>
            </w:r>
          </w:p>
        </w:tc>
        <w:tc>
          <w:tcPr>
            <w:tcW w:w="2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款</w:t>
            </w:r>
          </w:p>
        </w:tc>
        <w:tc>
          <w:tcPr>
            <w:tcW w:w="2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栏次</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2</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3</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4</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5</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6</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7</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8</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9</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10</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11</w:t>
            </w:r>
          </w:p>
        </w:tc>
        <w:tc>
          <w:tcPr>
            <w:tcW w:w="143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12</w:t>
            </w:r>
          </w:p>
        </w:tc>
      </w:tr>
      <w:tr w:rsidR="00133FE6" w:rsidRPr="001B26F3" w:rsidTr="006F7D56">
        <w:trPr>
          <w:trHeight w:val="293"/>
        </w:trPr>
        <w:tc>
          <w:tcPr>
            <w:tcW w:w="260" w:type="dxa"/>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2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2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1,378.92</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1,378.92</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2,187.17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1,130.97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1,056.20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2,752.57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2,295.34</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457.23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813.52</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214.55</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598.97</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201</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一般公共服务支出</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20132</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组织事务</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2013299</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 xml:space="preserve">  </w:t>
            </w:r>
            <w:r w:rsidRPr="006F7D56">
              <w:rPr>
                <w:rFonts w:ascii="宋体" w:hAnsi="宋体" w:cs="Arial" w:hint="eastAsia"/>
                <w:color w:val="000000"/>
                <w:kern w:val="0"/>
                <w:sz w:val="18"/>
                <w:szCs w:val="18"/>
              </w:rPr>
              <w:t>其他组织事务支出</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2.19</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221</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住房保障支出</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1,376.73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1,376.73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2,187.17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1,130.97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1,056.20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2,750.38</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2,293.15</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457.23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813.52</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214.55</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598.97</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22103</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城乡社区住宅</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1,376.73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1,376.73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2,187.17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1,130.97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1,056.20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2,750.38</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2,293.15</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457.23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813.52</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214.55</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598.97</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2210302</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 xml:space="preserve">  </w:t>
            </w:r>
            <w:r w:rsidRPr="006F7D56">
              <w:rPr>
                <w:rFonts w:ascii="宋体" w:hAnsi="宋体" w:cs="Arial" w:hint="eastAsia"/>
                <w:color w:val="000000"/>
                <w:kern w:val="0"/>
                <w:sz w:val="18"/>
                <w:szCs w:val="18"/>
              </w:rPr>
              <w:t>住房公积金管理</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1,376.73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1,376.73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cs="Arial"/>
                <w:color w:val="000000"/>
                <w:kern w:val="0"/>
                <w:sz w:val="18"/>
                <w:szCs w:val="18"/>
              </w:rPr>
              <w:t>0.00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2,187.17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1,130.97</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1,056.20</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2,750.38</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2,293.15</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457.23</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813.52</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214.55</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color w:val="000000"/>
                <w:kern w:val="0"/>
                <w:sz w:val="18"/>
                <w:szCs w:val="18"/>
              </w:rPr>
              <w:t>598.97</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78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15230" w:type="dxa"/>
            <w:gridSpan w:val="1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注：本表反映部门本年度一般公共预算财政拨款收入支出及结转和结余情况。</w:t>
            </w:r>
          </w:p>
        </w:tc>
      </w:tr>
      <w:tr w:rsidR="00133FE6" w:rsidRPr="001B26F3" w:rsidTr="006F7D56">
        <w:trPr>
          <w:trHeight w:val="308"/>
        </w:trPr>
        <w:tc>
          <w:tcPr>
            <w:tcW w:w="15230" w:type="dxa"/>
            <w:gridSpan w:val="1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 xml:space="preserve">    </w:t>
            </w:r>
            <w:r w:rsidRPr="006F7D56">
              <w:rPr>
                <w:rFonts w:ascii="宋体" w:hAnsi="宋体" w:cs="Arial" w:hint="eastAsia"/>
                <w:color w:val="000000"/>
                <w:kern w:val="0"/>
                <w:sz w:val="18"/>
                <w:szCs w:val="18"/>
              </w:rPr>
              <w:t>本表金额转换成万元时，因四舍五入可能存在尾差。</w:t>
            </w:r>
          </w:p>
        </w:tc>
      </w:tr>
      <w:tr w:rsidR="00133FE6" w:rsidRPr="001B26F3" w:rsidTr="006F7D56">
        <w:trPr>
          <w:trHeight w:val="308"/>
        </w:trPr>
        <w:tc>
          <w:tcPr>
            <w:tcW w:w="15230" w:type="dxa"/>
            <w:gridSpan w:val="1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color w:val="000000"/>
                <w:kern w:val="0"/>
                <w:sz w:val="18"/>
                <w:szCs w:val="18"/>
              </w:rPr>
              <w:t xml:space="preserve">    </w:t>
            </w:r>
            <w:r w:rsidRPr="006F7D56">
              <w:rPr>
                <w:rFonts w:ascii="宋体" w:hAnsi="宋体" w:cs="Arial" w:hint="eastAsia"/>
                <w:color w:val="000000"/>
                <w:kern w:val="0"/>
                <w:sz w:val="18"/>
                <w:szCs w:val="18"/>
              </w:rPr>
              <w:t>如本表为空，则我部门本年度无此类资金收支余。</w:t>
            </w:r>
          </w:p>
        </w:tc>
      </w:tr>
    </w:tbl>
    <w:p w:rsidR="00133FE6" w:rsidRDefault="00133FE6"/>
    <w:p w:rsidR="00133FE6" w:rsidRDefault="00133FE6"/>
    <w:p w:rsidR="00133FE6" w:rsidRPr="006F7D56" w:rsidRDefault="00133FE6" w:rsidP="006F7D56">
      <w:pPr>
        <w:widowControl/>
        <w:jc w:val="center"/>
        <w:rPr>
          <w:rFonts w:ascii="宋体" w:cs="Arial"/>
          <w:color w:val="000000"/>
          <w:kern w:val="0"/>
          <w:sz w:val="30"/>
          <w:szCs w:val="30"/>
        </w:rPr>
      </w:pPr>
      <w:r w:rsidRPr="006F7D56">
        <w:rPr>
          <w:rFonts w:ascii="宋体" w:hAnsi="宋体" w:cs="Arial"/>
          <w:color w:val="000000"/>
          <w:kern w:val="0"/>
          <w:sz w:val="30"/>
          <w:szCs w:val="30"/>
        </w:rPr>
        <w:t>2018</w:t>
      </w:r>
      <w:r w:rsidRPr="006F7D56">
        <w:rPr>
          <w:rFonts w:ascii="宋体" w:hAnsi="宋体" w:cs="Arial" w:hint="eastAsia"/>
          <w:color w:val="000000"/>
          <w:kern w:val="0"/>
          <w:sz w:val="30"/>
          <w:szCs w:val="30"/>
        </w:rPr>
        <w:t>年度一般公共预算财政拨款基本支出决算表</w:t>
      </w:r>
    </w:p>
    <w:tbl>
      <w:tblPr>
        <w:tblW w:w="17655" w:type="dxa"/>
        <w:tblInd w:w="93" w:type="dxa"/>
        <w:tblLook w:val="00A0"/>
      </w:tblPr>
      <w:tblGrid>
        <w:gridCol w:w="766"/>
        <w:gridCol w:w="3660"/>
        <w:gridCol w:w="1680"/>
        <w:gridCol w:w="766"/>
        <w:gridCol w:w="3660"/>
        <w:gridCol w:w="1660"/>
        <w:gridCol w:w="766"/>
        <w:gridCol w:w="3122"/>
        <w:gridCol w:w="1575"/>
      </w:tblGrid>
      <w:tr w:rsidR="00133FE6" w:rsidRPr="001B26F3" w:rsidTr="006A4772">
        <w:trPr>
          <w:trHeight w:val="255"/>
        </w:trPr>
        <w:tc>
          <w:tcPr>
            <w:tcW w:w="766"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6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766"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6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766"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122"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575"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06</w:t>
            </w:r>
            <w:r w:rsidRPr="006F7D56">
              <w:rPr>
                <w:rFonts w:ascii="宋体" w:hAnsi="宋体" w:cs="Arial" w:hint="eastAsia"/>
                <w:color w:val="000000"/>
                <w:kern w:val="0"/>
                <w:sz w:val="20"/>
                <w:szCs w:val="20"/>
              </w:rPr>
              <w:t>表</w:t>
            </w:r>
          </w:p>
        </w:tc>
      </w:tr>
      <w:tr w:rsidR="00133FE6" w:rsidRPr="001B26F3" w:rsidTr="006A4772">
        <w:trPr>
          <w:trHeight w:val="255"/>
        </w:trPr>
        <w:tc>
          <w:tcPr>
            <w:tcW w:w="4426" w:type="dxa"/>
            <w:gridSpan w:val="2"/>
            <w:tcBorders>
              <w:top w:val="nil"/>
              <w:left w:val="nil"/>
              <w:bottom w:val="nil"/>
              <w:right w:val="nil"/>
            </w:tcBorders>
            <w:noWrap/>
            <w:vAlign w:val="bottom"/>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编制单位：鞍山市住房公积金管理中心</w:t>
            </w:r>
          </w:p>
        </w:tc>
        <w:tc>
          <w:tcPr>
            <w:tcW w:w="16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766"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6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6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766"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122"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575"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6A4772">
        <w:trPr>
          <w:trHeight w:val="368"/>
        </w:trPr>
        <w:tc>
          <w:tcPr>
            <w:tcW w:w="6106" w:type="dxa"/>
            <w:gridSpan w:val="3"/>
            <w:tcBorders>
              <w:top w:val="single" w:sz="4" w:space="0" w:color="000000"/>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人员经费</w:t>
            </w:r>
          </w:p>
        </w:tc>
        <w:tc>
          <w:tcPr>
            <w:tcW w:w="11549" w:type="dxa"/>
            <w:gridSpan w:val="6"/>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公用经费</w:t>
            </w:r>
          </w:p>
        </w:tc>
      </w:tr>
      <w:tr w:rsidR="00133FE6" w:rsidRPr="001B26F3" w:rsidTr="006A4772">
        <w:trPr>
          <w:trHeight w:val="338"/>
        </w:trPr>
        <w:tc>
          <w:tcPr>
            <w:tcW w:w="766" w:type="dxa"/>
            <w:vMerge w:val="restart"/>
            <w:tcBorders>
              <w:top w:val="nil"/>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科目编码</w:t>
            </w:r>
          </w:p>
        </w:tc>
        <w:tc>
          <w:tcPr>
            <w:tcW w:w="36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科目名称</w:t>
            </w:r>
          </w:p>
        </w:tc>
        <w:tc>
          <w:tcPr>
            <w:tcW w:w="168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金额</w:t>
            </w:r>
          </w:p>
        </w:tc>
        <w:tc>
          <w:tcPr>
            <w:tcW w:w="766"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科目编码</w:t>
            </w:r>
          </w:p>
        </w:tc>
        <w:tc>
          <w:tcPr>
            <w:tcW w:w="36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科目名称</w:t>
            </w:r>
          </w:p>
        </w:tc>
        <w:tc>
          <w:tcPr>
            <w:tcW w:w="16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金额</w:t>
            </w:r>
          </w:p>
        </w:tc>
        <w:tc>
          <w:tcPr>
            <w:tcW w:w="766"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科目编码</w:t>
            </w:r>
          </w:p>
        </w:tc>
        <w:tc>
          <w:tcPr>
            <w:tcW w:w="3122"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科目名称</w:t>
            </w:r>
          </w:p>
        </w:tc>
        <w:tc>
          <w:tcPr>
            <w:tcW w:w="1575"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金额</w:t>
            </w:r>
          </w:p>
        </w:tc>
      </w:tr>
      <w:tr w:rsidR="00133FE6" w:rsidRPr="001B26F3" w:rsidTr="006A4772">
        <w:trPr>
          <w:trHeight w:val="338"/>
        </w:trPr>
        <w:tc>
          <w:tcPr>
            <w:tcW w:w="766" w:type="dxa"/>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6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6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766"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6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6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766"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3122"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c>
          <w:tcPr>
            <w:tcW w:w="1575"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22"/>
              </w:rPr>
            </w:pP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工资福利支出</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965.10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商品和服务支出</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806.33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307</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债务利息及费用支出</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30101</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基本工资</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275.40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30201</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办公费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16.38</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30701</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国内债务付息</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30102</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津贴补贴</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489.34</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30202</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印刷费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30702</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国外债务付息</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30103</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奖金</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30203</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咨询费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资本性支出</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506.65</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30106</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伙食补助费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30204</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手续费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0.06</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31001</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房屋建筑物购建</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30107</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绩效工资</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30205</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水费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0.83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31002</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办公设备购置</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223.15</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30108</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机关事业单位基本养老保险费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91.16</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30206</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电费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2.93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31003</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专用设备购置</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30109</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职业年金缴费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9.01</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30207</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邮电费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1.63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31005</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基础设施建设</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30110</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职工基本医疗保险缴费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33.23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30208</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取暖费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7.09</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31006</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大型修缮</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30111</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公务员医疗补助缴费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30209</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物业管理费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16.72</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31007</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信息网络及软件购置更新</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283.50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30112</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其他社会保障缴费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8.69</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30211</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差旅费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3.12</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31008</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物资储备</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30113</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住房公积金</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54.63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30212</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因公出国（境）费用</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31009</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土地补偿</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30114</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医疗费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3.65</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30213</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维修（护）费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57.73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31010</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安置补助</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30199</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其他工资福利支出</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30214</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租赁费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31011</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地上附着物和青苗补偿</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对个人和家庭的补助</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17.26</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30215</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会议费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31012</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拆迁补偿</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30301</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离休费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30216</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培训费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31013</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公务用车购置</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30302</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退休费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30217</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公务招待费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31019</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其他交通工具购置</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30303</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退职（役）费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30218</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专用材料费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31021</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文物和陈列品购置</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30304</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抚恤金</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30224</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被装购置费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31022</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无形资产购置</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30305</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生活补助</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11.50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30225</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专用燃料费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31099</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其他资本性支出</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30306</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救济费</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30226</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劳务费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52.83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399</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其他支出</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30307</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医疗费补助</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30227</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委托业务费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631.53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39906</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赠与</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30308</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助学金</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30228</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工会经费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9.93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39907</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国家赔偿费用支出</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30309</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奖励金</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1.60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30229</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福利费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39908</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对民间非营利组织和群众性自治组织补贴</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30310</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个人农业生产补贴</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30231</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公务用车运行维护费</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3.63</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39999</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其他支出</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30399</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其他对个人和家庭的补助支出</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4.15</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30239</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其他交通费用</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30240</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税金及附加费用</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1.91</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A4772">
        <w:trPr>
          <w:trHeight w:val="338"/>
        </w:trPr>
        <w:tc>
          <w:tcPr>
            <w:tcW w:w="766"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30299</w:t>
            </w:r>
          </w:p>
        </w:tc>
        <w:tc>
          <w:tcPr>
            <w:tcW w:w="36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color w:val="000000"/>
                <w:kern w:val="0"/>
                <w:sz w:val="22"/>
              </w:rPr>
              <w:t xml:space="preserve">  </w:t>
            </w:r>
            <w:r w:rsidRPr="006F7D56">
              <w:rPr>
                <w:rFonts w:ascii="宋体" w:hAnsi="宋体" w:cs="Arial" w:hint="eastAsia"/>
                <w:color w:val="000000"/>
                <w:kern w:val="0"/>
                <w:sz w:val="22"/>
              </w:rPr>
              <w:t>其他商品和服务支出</w:t>
            </w:r>
          </w:p>
        </w:tc>
        <w:tc>
          <w:tcPr>
            <w:tcW w:w="16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cs="Arial"/>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3122"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left"/>
              <w:rPr>
                <w:rFonts w:ascii="宋体" w:cs="Arial"/>
                <w:color w:val="000000"/>
                <w:kern w:val="0"/>
                <w:sz w:val="22"/>
              </w:rPr>
            </w:pPr>
            <w:r w:rsidRPr="006F7D56">
              <w:rPr>
                <w:rFonts w:ascii="宋体" w:hAnsi="宋体" w:cs="Arial" w:hint="eastAsia"/>
                <w:color w:val="000000"/>
                <w:kern w:val="0"/>
                <w:sz w:val="22"/>
              </w:rPr>
              <w:t xml:space="preserve">　</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hint="eastAsia"/>
                <w:color w:val="000000"/>
                <w:kern w:val="0"/>
                <w:sz w:val="22"/>
              </w:rPr>
              <w:t xml:space="preserve">　</w:t>
            </w:r>
          </w:p>
        </w:tc>
      </w:tr>
      <w:tr w:rsidR="00133FE6" w:rsidRPr="001B26F3" w:rsidTr="006A4772">
        <w:trPr>
          <w:trHeight w:val="338"/>
        </w:trPr>
        <w:tc>
          <w:tcPr>
            <w:tcW w:w="4426" w:type="dxa"/>
            <w:gridSpan w:val="2"/>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人员经费合计</w:t>
            </w:r>
          </w:p>
        </w:tc>
        <w:tc>
          <w:tcPr>
            <w:tcW w:w="16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982.36</w:t>
            </w:r>
          </w:p>
        </w:tc>
        <w:tc>
          <w:tcPr>
            <w:tcW w:w="9974" w:type="dxa"/>
            <w:gridSpan w:val="5"/>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22"/>
              </w:rPr>
            </w:pPr>
            <w:r w:rsidRPr="006F7D56">
              <w:rPr>
                <w:rFonts w:ascii="宋体" w:hAnsi="宋体" w:cs="Arial" w:hint="eastAsia"/>
                <w:color w:val="000000"/>
                <w:kern w:val="0"/>
                <w:sz w:val="22"/>
              </w:rPr>
              <w:t>公用经费合计</w:t>
            </w:r>
          </w:p>
        </w:tc>
        <w:tc>
          <w:tcPr>
            <w:tcW w:w="1575"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22"/>
              </w:rPr>
            </w:pPr>
            <w:r w:rsidRPr="006F7D56">
              <w:rPr>
                <w:rFonts w:ascii="宋体" w:hAnsi="宋体" w:cs="Arial"/>
                <w:color w:val="000000"/>
                <w:kern w:val="0"/>
                <w:sz w:val="22"/>
              </w:rPr>
              <w:t>1,312.98</w:t>
            </w:r>
          </w:p>
        </w:tc>
      </w:tr>
      <w:tr w:rsidR="00133FE6" w:rsidRPr="001B26F3" w:rsidTr="006A4772">
        <w:trPr>
          <w:trHeight w:val="308"/>
        </w:trPr>
        <w:tc>
          <w:tcPr>
            <w:tcW w:w="17655" w:type="dxa"/>
            <w:gridSpan w:val="9"/>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注：本表反映部门本年度一般公共预算财政拨款基本支出明细情况。</w:t>
            </w:r>
          </w:p>
        </w:tc>
      </w:tr>
      <w:tr w:rsidR="00133FE6" w:rsidRPr="001B26F3" w:rsidTr="006A4772">
        <w:trPr>
          <w:trHeight w:val="308"/>
        </w:trPr>
        <w:tc>
          <w:tcPr>
            <w:tcW w:w="12192"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本表金额转换成万元时，因四舍五入可能存在尾差。</w:t>
            </w:r>
          </w:p>
        </w:tc>
        <w:tc>
          <w:tcPr>
            <w:tcW w:w="766" w:type="dxa"/>
            <w:tcBorders>
              <w:top w:val="nil"/>
              <w:left w:val="nil"/>
              <w:bottom w:val="nil"/>
              <w:right w:val="nil"/>
            </w:tcBorders>
            <w:noWrap/>
            <w:vAlign w:val="center"/>
          </w:tcPr>
          <w:p w:rsidR="00133FE6" w:rsidRPr="006F7D56" w:rsidRDefault="00133FE6" w:rsidP="006F7D56">
            <w:pPr>
              <w:widowControl/>
              <w:jc w:val="center"/>
              <w:rPr>
                <w:rFonts w:ascii="宋体" w:cs="Arial"/>
                <w:color w:val="000000"/>
                <w:kern w:val="0"/>
                <w:sz w:val="20"/>
                <w:szCs w:val="20"/>
              </w:rPr>
            </w:pPr>
          </w:p>
        </w:tc>
        <w:tc>
          <w:tcPr>
            <w:tcW w:w="3122" w:type="dxa"/>
            <w:tcBorders>
              <w:top w:val="nil"/>
              <w:left w:val="nil"/>
              <w:bottom w:val="nil"/>
              <w:right w:val="nil"/>
            </w:tcBorders>
            <w:noWrap/>
            <w:vAlign w:val="center"/>
          </w:tcPr>
          <w:p w:rsidR="00133FE6" w:rsidRPr="006F7D56" w:rsidRDefault="00133FE6" w:rsidP="006F7D56">
            <w:pPr>
              <w:widowControl/>
              <w:jc w:val="center"/>
              <w:rPr>
                <w:rFonts w:ascii="宋体" w:cs="Arial"/>
                <w:color w:val="000000"/>
                <w:kern w:val="0"/>
                <w:sz w:val="20"/>
                <w:szCs w:val="20"/>
              </w:rPr>
            </w:pPr>
          </w:p>
        </w:tc>
        <w:tc>
          <w:tcPr>
            <w:tcW w:w="1575" w:type="dxa"/>
            <w:tcBorders>
              <w:top w:val="nil"/>
              <w:left w:val="nil"/>
              <w:bottom w:val="nil"/>
              <w:right w:val="nil"/>
            </w:tcBorders>
            <w:noWrap/>
            <w:vAlign w:val="center"/>
          </w:tcPr>
          <w:p w:rsidR="00133FE6" w:rsidRPr="006F7D56" w:rsidRDefault="00133FE6" w:rsidP="006F7D56">
            <w:pPr>
              <w:widowControl/>
              <w:jc w:val="center"/>
              <w:rPr>
                <w:rFonts w:ascii="宋体" w:cs="Arial"/>
                <w:color w:val="000000"/>
                <w:kern w:val="0"/>
                <w:sz w:val="20"/>
                <w:szCs w:val="20"/>
              </w:rPr>
            </w:pPr>
          </w:p>
        </w:tc>
      </w:tr>
      <w:tr w:rsidR="00133FE6" w:rsidRPr="001B26F3" w:rsidTr="006A4772">
        <w:trPr>
          <w:trHeight w:val="308"/>
        </w:trPr>
        <w:tc>
          <w:tcPr>
            <w:tcW w:w="12192" w:type="dxa"/>
            <w:gridSpan w:val="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如本表为空，则我部门本年度无此类资金收支余。</w:t>
            </w:r>
          </w:p>
        </w:tc>
        <w:tc>
          <w:tcPr>
            <w:tcW w:w="766" w:type="dxa"/>
            <w:tcBorders>
              <w:top w:val="nil"/>
              <w:left w:val="nil"/>
              <w:bottom w:val="nil"/>
              <w:right w:val="nil"/>
            </w:tcBorders>
            <w:noWrap/>
            <w:vAlign w:val="center"/>
          </w:tcPr>
          <w:p w:rsidR="00133FE6" w:rsidRPr="006F7D56" w:rsidRDefault="00133FE6" w:rsidP="006F7D56">
            <w:pPr>
              <w:widowControl/>
              <w:jc w:val="center"/>
              <w:rPr>
                <w:rFonts w:ascii="宋体" w:cs="Arial"/>
                <w:color w:val="000000"/>
                <w:kern w:val="0"/>
                <w:sz w:val="20"/>
                <w:szCs w:val="20"/>
              </w:rPr>
            </w:pPr>
          </w:p>
        </w:tc>
        <w:tc>
          <w:tcPr>
            <w:tcW w:w="3122" w:type="dxa"/>
            <w:tcBorders>
              <w:top w:val="nil"/>
              <w:left w:val="nil"/>
              <w:bottom w:val="nil"/>
              <w:right w:val="nil"/>
            </w:tcBorders>
            <w:noWrap/>
            <w:vAlign w:val="center"/>
          </w:tcPr>
          <w:p w:rsidR="00133FE6" w:rsidRPr="006F7D56" w:rsidRDefault="00133FE6" w:rsidP="006F7D56">
            <w:pPr>
              <w:widowControl/>
              <w:jc w:val="center"/>
              <w:rPr>
                <w:rFonts w:ascii="宋体" w:cs="Arial"/>
                <w:color w:val="000000"/>
                <w:kern w:val="0"/>
                <w:sz w:val="20"/>
                <w:szCs w:val="20"/>
              </w:rPr>
            </w:pPr>
          </w:p>
        </w:tc>
        <w:tc>
          <w:tcPr>
            <w:tcW w:w="1575" w:type="dxa"/>
            <w:tcBorders>
              <w:top w:val="nil"/>
              <w:left w:val="nil"/>
              <w:bottom w:val="nil"/>
              <w:right w:val="nil"/>
            </w:tcBorders>
            <w:noWrap/>
            <w:vAlign w:val="center"/>
          </w:tcPr>
          <w:p w:rsidR="00133FE6" w:rsidRPr="006F7D56" w:rsidRDefault="00133FE6" w:rsidP="006F7D56">
            <w:pPr>
              <w:widowControl/>
              <w:jc w:val="center"/>
              <w:rPr>
                <w:rFonts w:ascii="宋体" w:cs="Arial"/>
                <w:color w:val="000000"/>
                <w:kern w:val="0"/>
                <w:sz w:val="20"/>
                <w:szCs w:val="20"/>
              </w:rPr>
            </w:pPr>
          </w:p>
        </w:tc>
      </w:tr>
    </w:tbl>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Pr="006F7D56" w:rsidRDefault="00133FE6" w:rsidP="006F7D56">
      <w:pPr>
        <w:widowControl/>
        <w:jc w:val="center"/>
        <w:rPr>
          <w:rFonts w:ascii="宋体" w:cs="Arial"/>
          <w:color w:val="000000"/>
          <w:kern w:val="0"/>
          <w:sz w:val="32"/>
          <w:szCs w:val="32"/>
        </w:rPr>
      </w:pPr>
      <w:r w:rsidRPr="006F7D56">
        <w:rPr>
          <w:rFonts w:ascii="宋体" w:hAnsi="宋体" w:cs="Arial"/>
          <w:color w:val="000000"/>
          <w:kern w:val="0"/>
          <w:sz w:val="32"/>
          <w:szCs w:val="32"/>
        </w:rPr>
        <w:t>2018</w:t>
      </w:r>
      <w:r w:rsidRPr="006F7D56">
        <w:rPr>
          <w:rFonts w:ascii="宋体" w:hAnsi="宋体" w:cs="Arial" w:hint="eastAsia"/>
          <w:color w:val="000000"/>
          <w:kern w:val="0"/>
          <w:sz w:val="32"/>
          <w:szCs w:val="32"/>
        </w:rPr>
        <w:t>年度政府性基金预算财政拨款收入支出决算表</w:t>
      </w:r>
    </w:p>
    <w:tbl>
      <w:tblPr>
        <w:tblW w:w="15350" w:type="dxa"/>
        <w:tblInd w:w="93" w:type="dxa"/>
        <w:tblLook w:val="00A0"/>
      </w:tblPr>
      <w:tblGrid>
        <w:gridCol w:w="396"/>
        <w:gridCol w:w="396"/>
        <w:gridCol w:w="396"/>
        <w:gridCol w:w="1800"/>
        <w:gridCol w:w="1020"/>
        <w:gridCol w:w="1020"/>
        <w:gridCol w:w="1020"/>
        <w:gridCol w:w="1020"/>
        <w:gridCol w:w="1020"/>
        <w:gridCol w:w="1020"/>
        <w:gridCol w:w="1020"/>
        <w:gridCol w:w="1020"/>
        <w:gridCol w:w="1020"/>
        <w:gridCol w:w="1020"/>
        <w:gridCol w:w="1020"/>
        <w:gridCol w:w="1430"/>
      </w:tblGrid>
      <w:tr w:rsidR="00133FE6" w:rsidRPr="001B26F3" w:rsidTr="006F7D56">
        <w:trPr>
          <w:trHeight w:val="255"/>
        </w:trPr>
        <w:tc>
          <w:tcPr>
            <w:tcW w:w="3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8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07</w:t>
            </w:r>
            <w:r w:rsidRPr="006F7D56">
              <w:rPr>
                <w:rFonts w:ascii="宋体" w:hAnsi="宋体" w:cs="Arial" w:hint="eastAsia"/>
                <w:color w:val="000000"/>
                <w:kern w:val="0"/>
                <w:sz w:val="20"/>
                <w:szCs w:val="20"/>
              </w:rPr>
              <w:t>表</w:t>
            </w:r>
          </w:p>
        </w:tc>
      </w:tr>
      <w:tr w:rsidR="00133FE6" w:rsidRPr="001B26F3" w:rsidTr="006F7D56">
        <w:trPr>
          <w:trHeight w:val="255"/>
        </w:trPr>
        <w:tc>
          <w:tcPr>
            <w:tcW w:w="3720" w:type="dxa"/>
            <w:gridSpan w:val="5"/>
            <w:tcBorders>
              <w:top w:val="nil"/>
              <w:left w:val="nil"/>
              <w:bottom w:val="nil"/>
              <w:right w:val="nil"/>
            </w:tcBorders>
            <w:noWrap/>
            <w:vAlign w:val="bottom"/>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编制单位：鞍山市住房公积金管理中心</w:t>
            </w: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02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6F7D56">
        <w:trPr>
          <w:trHeight w:val="308"/>
        </w:trPr>
        <w:tc>
          <w:tcPr>
            <w:tcW w:w="900"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科目编码</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科目名称</w:t>
            </w:r>
          </w:p>
        </w:tc>
        <w:tc>
          <w:tcPr>
            <w:tcW w:w="306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年初结转和结余</w:t>
            </w:r>
          </w:p>
        </w:tc>
        <w:tc>
          <w:tcPr>
            <w:tcW w:w="306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本年收入</w:t>
            </w:r>
          </w:p>
        </w:tc>
        <w:tc>
          <w:tcPr>
            <w:tcW w:w="306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本年支出</w:t>
            </w:r>
          </w:p>
        </w:tc>
        <w:tc>
          <w:tcPr>
            <w:tcW w:w="347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年末结转和结余</w:t>
            </w:r>
          </w:p>
        </w:tc>
      </w:tr>
      <w:tr w:rsidR="00133FE6" w:rsidRPr="001B26F3" w:rsidTr="006F7D56">
        <w:trPr>
          <w:trHeight w:val="312"/>
        </w:trPr>
        <w:tc>
          <w:tcPr>
            <w:tcW w:w="90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基本支出结转</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项目支出结转和结余</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基本支出结转</w:t>
            </w:r>
          </w:p>
        </w:tc>
        <w:tc>
          <w:tcPr>
            <w:tcW w:w="143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项目支出结转和结余</w:t>
            </w:r>
          </w:p>
        </w:tc>
      </w:tr>
      <w:tr w:rsidR="00133FE6" w:rsidRPr="001B26F3" w:rsidTr="006F7D56">
        <w:trPr>
          <w:trHeight w:val="312"/>
        </w:trPr>
        <w:tc>
          <w:tcPr>
            <w:tcW w:w="90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43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r>
      <w:tr w:rsidR="00133FE6" w:rsidRPr="001B26F3" w:rsidTr="006F7D56">
        <w:trPr>
          <w:trHeight w:val="537"/>
        </w:trPr>
        <w:tc>
          <w:tcPr>
            <w:tcW w:w="900" w:type="dxa"/>
            <w:gridSpan w:val="3"/>
            <w:vMerge/>
            <w:tcBorders>
              <w:top w:val="single" w:sz="4" w:space="0" w:color="000000"/>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80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02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43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r>
      <w:tr w:rsidR="00133FE6" w:rsidRPr="001B26F3" w:rsidTr="006F7D56">
        <w:trPr>
          <w:trHeight w:val="293"/>
        </w:trPr>
        <w:tc>
          <w:tcPr>
            <w:tcW w:w="300" w:type="dxa"/>
            <w:vMerge w:val="restart"/>
            <w:tcBorders>
              <w:top w:val="nil"/>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类</w:t>
            </w:r>
          </w:p>
        </w:tc>
        <w:tc>
          <w:tcPr>
            <w:tcW w:w="30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款</w:t>
            </w:r>
          </w:p>
        </w:tc>
        <w:tc>
          <w:tcPr>
            <w:tcW w:w="30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w:t>
            </w: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栏次</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2</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3</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4</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5</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6</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7</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8</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9</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10</w:t>
            </w:r>
          </w:p>
        </w:tc>
        <w:tc>
          <w:tcPr>
            <w:tcW w:w="102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11</w:t>
            </w:r>
          </w:p>
        </w:tc>
        <w:tc>
          <w:tcPr>
            <w:tcW w:w="143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12</w:t>
            </w:r>
          </w:p>
        </w:tc>
      </w:tr>
      <w:tr w:rsidR="00133FE6" w:rsidRPr="001B26F3" w:rsidTr="006F7D56">
        <w:trPr>
          <w:trHeight w:val="293"/>
        </w:trPr>
        <w:tc>
          <w:tcPr>
            <w:tcW w:w="300" w:type="dxa"/>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30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30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80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80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02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308"/>
        </w:trPr>
        <w:tc>
          <w:tcPr>
            <w:tcW w:w="15350" w:type="dxa"/>
            <w:gridSpan w:val="1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注：本表反映部门本年度政府性基金预算财政拨款收入支出及结转和结余情况。</w:t>
            </w:r>
          </w:p>
        </w:tc>
      </w:tr>
      <w:tr w:rsidR="00133FE6" w:rsidRPr="001B26F3" w:rsidTr="006F7D56">
        <w:trPr>
          <w:trHeight w:val="308"/>
        </w:trPr>
        <w:tc>
          <w:tcPr>
            <w:tcW w:w="15350" w:type="dxa"/>
            <w:gridSpan w:val="1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本表金额转换成万元时，因四舍五入可能存在尾差。</w:t>
            </w:r>
          </w:p>
        </w:tc>
      </w:tr>
      <w:tr w:rsidR="00133FE6" w:rsidRPr="001B26F3" w:rsidTr="006F7D56">
        <w:trPr>
          <w:trHeight w:val="308"/>
        </w:trPr>
        <w:tc>
          <w:tcPr>
            <w:tcW w:w="15350" w:type="dxa"/>
            <w:gridSpan w:val="16"/>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如本表为空，则我部门本年度无此类资金收支余。</w:t>
            </w:r>
          </w:p>
        </w:tc>
      </w:tr>
    </w:tbl>
    <w:p w:rsidR="00133FE6" w:rsidRDefault="00133FE6"/>
    <w:p w:rsidR="00133FE6" w:rsidRDefault="00133FE6"/>
    <w:p w:rsidR="00133FE6" w:rsidRDefault="00133FE6"/>
    <w:p w:rsidR="00133FE6" w:rsidRDefault="00133FE6"/>
    <w:p w:rsidR="00133FE6" w:rsidRDefault="00133FE6"/>
    <w:p w:rsidR="00133FE6" w:rsidRDefault="00133FE6"/>
    <w:p w:rsidR="00133FE6" w:rsidRDefault="00133FE6"/>
    <w:p w:rsidR="00133FE6" w:rsidRPr="006F7D56" w:rsidRDefault="00133FE6" w:rsidP="006F7D56">
      <w:pPr>
        <w:widowControl/>
        <w:jc w:val="center"/>
        <w:rPr>
          <w:rFonts w:ascii="宋体" w:cs="Arial"/>
          <w:color w:val="000000"/>
          <w:kern w:val="0"/>
          <w:sz w:val="32"/>
          <w:szCs w:val="32"/>
        </w:rPr>
      </w:pPr>
      <w:r w:rsidRPr="006F7D56">
        <w:rPr>
          <w:rFonts w:ascii="宋体" w:hAnsi="宋体" w:cs="Arial"/>
          <w:color w:val="000000"/>
          <w:kern w:val="0"/>
          <w:sz w:val="32"/>
          <w:szCs w:val="32"/>
        </w:rPr>
        <w:t>2018</w:t>
      </w:r>
      <w:r w:rsidRPr="006F7D56">
        <w:rPr>
          <w:rFonts w:ascii="宋体" w:hAnsi="宋体" w:cs="Arial" w:hint="eastAsia"/>
          <w:color w:val="000000"/>
          <w:kern w:val="0"/>
          <w:sz w:val="32"/>
          <w:szCs w:val="32"/>
        </w:rPr>
        <w:t>年度财政专户管理资金收入支出决算表</w:t>
      </w:r>
    </w:p>
    <w:tbl>
      <w:tblPr>
        <w:tblW w:w="16390" w:type="dxa"/>
        <w:tblInd w:w="93" w:type="dxa"/>
        <w:tblLook w:val="00A0"/>
      </w:tblPr>
      <w:tblGrid>
        <w:gridCol w:w="396"/>
        <w:gridCol w:w="396"/>
        <w:gridCol w:w="396"/>
        <w:gridCol w:w="1580"/>
        <w:gridCol w:w="960"/>
        <w:gridCol w:w="960"/>
        <w:gridCol w:w="960"/>
        <w:gridCol w:w="960"/>
        <w:gridCol w:w="960"/>
        <w:gridCol w:w="960"/>
        <w:gridCol w:w="960"/>
        <w:gridCol w:w="960"/>
        <w:gridCol w:w="960"/>
        <w:gridCol w:w="960"/>
        <w:gridCol w:w="960"/>
        <w:gridCol w:w="960"/>
        <w:gridCol w:w="960"/>
        <w:gridCol w:w="1430"/>
      </w:tblGrid>
      <w:tr w:rsidR="00133FE6" w:rsidRPr="001B26F3" w:rsidTr="006F7D56">
        <w:trPr>
          <w:trHeight w:val="255"/>
        </w:trPr>
        <w:tc>
          <w:tcPr>
            <w:tcW w:w="3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30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58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08</w:t>
            </w:r>
            <w:r w:rsidRPr="006F7D56">
              <w:rPr>
                <w:rFonts w:ascii="宋体" w:hAnsi="宋体" w:cs="Arial" w:hint="eastAsia"/>
                <w:color w:val="000000"/>
                <w:kern w:val="0"/>
                <w:sz w:val="20"/>
                <w:szCs w:val="20"/>
              </w:rPr>
              <w:t>表</w:t>
            </w:r>
          </w:p>
        </w:tc>
      </w:tr>
      <w:tr w:rsidR="00133FE6" w:rsidRPr="001B26F3" w:rsidTr="006F7D56">
        <w:trPr>
          <w:trHeight w:val="255"/>
        </w:trPr>
        <w:tc>
          <w:tcPr>
            <w:tcW w:w="3440" w:type="dxa"/>
            <w:gridSpan w:val="5"/>
            <w:tcBorders>
              <w:top w:val="nil"/>
              <w:left w:val="nil"/>
              <w:bottom w:val="nil"/>
              <w:right w:val="nil"/>
            </w:tcBorders>
            <w:noWrap/>
            <w:vAlign w:val="bottom"/>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编制单位：鞍山市住房公积金管理中心</w:t>
            </w: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960" w:type="dxa"/>
            <w:tcBorders>
              <w:top w:val="nil"/>
              <w:left w:val="nil"/>
              <w:bottom w:val="nil"/>
              <w:right w:val="nil"/>
            </w:tcBorders>
            <w:noWrap/>
            <w:vAlign w:val="bottom"/>
          </w:tcPr>
          <w:p w:rsidR="00133FE6" w:rsidRPr="006F7D56" w:rsidRDefault="00133FE6" w:rsidP="006F7D56">
            <w:pPr>
              <w:widowControl/>
              <w:jc w:val="left"/>
              <w:rPr>
                <w:rFonts w:ascii="Arial" w:hAnsi="Arial" w:cs="Arial"/>
                <w:color w:val="000000"/>
                <w:kern w:val="0"/>
                <w:sz w:val="20"/>
                <w:szCs w:val="20"/>
              </w:rPr>
            </w:pPr>
          </w:p>
        </w:tc>
        <w:tc>
          <w:tcPr>
            <w:tcW w:w="1430" w:type="dxa"/>
            <w:tcBorders>
              <w:top w:val="nil"/>
              <w:left w:val="nil"/>
              <w:bottom w:val="nil"/>
              <w:right w:val="nil"/>
            </w:tcBorders>
            <w:noWrap/>
            <w:vAlign w:val="bottom"/>
          </w:tcPr>
          <w:p w:rsidR="00133FE6" w:rsidRPr="006F7D56" w:rsidRDefault="00133FE6" w:rsidP="006F7D56">
            <w:pPr>
              <w:widowControl/>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6F7D56">
        <w:trPr>
          <w:trHeight w:val="308"/>
        </w:trPr>
        <w:tc>
          <w:tcPr>
            <w:tcW w:w="2480" w:type="dxa"/>
            <w:gridSpan w:val="4"/>
            <w:tcBorders>
              <w:top w:val="single" w:sz="4" w:space="0" w:color="000000"/>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w:t>
            </w:r>
          </w:p>
        </w:tc>
        <w:tc>
          <w:tcPr>
            <w:tcW w:w="288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年初结转和结余</w:t>
            </w:r>
          </w:p>
        </w:tc>
        <w:tc>
          <w:tcPr>
            <w:tcW w:w="288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本年收入</w:t>
            </w:r>
          </w:p>
        </w:tc>
        <w:tc>
          <w:tcPr>
            <w:tcW w:w="288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本年支出</w:t>
            </w:r>
          </w:p>
        </w:tc>
        <w:tc>
          <w:tcPr>
            <w:tcW w:w="96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用事业基金弥补收支差额</w:t>
            </w:r>
          </w:p>
        </w:tc>
        <w:tc>
          <w:tcPr>
            <w:tcW w:w="960" w:type="dxa"/>
            <w:vMerge w:val="restart"/>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结余分配</w:t>
            </w:r>
          </w:p>
        </w:tc>
        <w:tc>
          <w:tcPr>
            <w:tcW w:w="3350" w:type="dxa"/>
            <w:gridSpan w:val="3"/>
            <w:tcBorders>
              <w:top w:val="single" w:sz="4" w:space="0" w:color="000000"/>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年末结转和结余</w:t>
            </w:r>
          </w:p>
        </w:tc>
      </w:tr>
      <w:tr w:rsidR="00133FE6" w:rsidRPr="001B26F3" w:rsidTr="006F7D56">
        <w:trPr>
          <w:trHeight w:val="338"/>
        </w:trPr>
        <w:tc>
          <w:tcPr>
            <w:tcW w:w="900"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支出功能分类科目编码</w:t>
            </w:r>
          </w:p>
        </w:tc>
        <w:tc>
          <w:tcPr>
            <w:tcW w:w="158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科目名称</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基本支出结转</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项目支出结转和结余</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w:t>
            </w:r>
          </w:p>
        </w:tc>
        <w:tc>
          <w:tcPr>
            <w:tcW w:w="96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96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基本支出结转</w:t>
            </w:r>
          </w:p>
        </w:tc>
        <w:tc>
          <w:tcPr>
            <w:tcW w:w="143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项目支出结转和结余</w:t>
            </w:r>
          </w:p>
        </w:tc>
      </w:tr>
      <w:tr w:rsidR="00133FE6" w:rsidRPr="001B26F3" w:rsidTr="006F7D56">
        <w:trPr>
          <w:trHeight w:val="338"/>
        </w:trPr>
        <w:tc>
          <w:tcPr>
            <w:tcW w:w="900" w:type="dxa"/>
            <w:gridSpan w:val="3"/>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5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43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r>
      <w:tr w:rsidR="00133FE6" w:rsidRPr="001B26F3" w:rsidTr="006F7D56">
        <w:trPr>
          <w:trHeight w:val="432"/>
        </w:trPr>
        <w:tc>
          <w:tcPr>
            <w:tcW w:w="900" w:type="dxa"/>
            <w:gridSpan w:val="3"/>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58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single" w:sz="4" w:space="0" w:color="000000"/>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96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43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r>
      <w:tr w:rsidR="00133FE6" w:rsidRPr="001B26F3" w:rsidTr="006F7D56">
        <w:trPr>
          <w:trHeight w:val="293"/>
        </w:trPr>
        <w:tc>
          <w:tcPr>
            <w:tcW w:w="300" w:type="dxa"/>
            <w:vMerge w:val="restart"/>
            <w:tcBorders>
              <w:top w:val="nil"/>
              <w:left w:val="single" w:sz="4" w:space="0" w:color="000000"/>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类</w:t>
            </w:r>
          </w:p>
        </w:tc>
        <w:tc>
          <w:tcPr>
            <w:tcW w:w="30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款</w:t>
            </w:r>
          </w:p>
        </w:tc>
        <w:tc>
          <w:tcPr>
            <w:tcW w:w="300" w:type="dxa"/>
            <w:vMerge w:val="restart"/>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项</w:t>
            </w:r>
          </w:p>
        </w:tc>
        <w:tc>
          <w:tcPr>
            <w:tcW w:w="158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栏次</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2</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3</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4</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5</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6</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7</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8</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9</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10</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11</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12</w:t>
            </w:r>
          </w:p>
        </w:tc>
        <w:tc>
          <w:tcPr>
            <w:tcW w:w="96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13</w:t>
            </w:r>
          </w:p>
        </w:tc>
        <w:tc>
          <w:tcPr>
            <w:tcW w:w="1430" w:type="dxa"/>
            <w:tcBorders>
              <w:top w:val="nil"/>
              <w:left w:val="nil"/>
              <w:bottom w:val="single" w:sz="4" w:space="0" w:color="000000"/>
              <w:right w:val="single" w:sz="4" w:space="0" w:color="000000"/>
            </w:tcBorders>
            <w:shd w:val="clear" w:color="FFFFFF" w:fill="C0C0C0"/>
            <w:noWrap/>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color w:val="000000"/>
                <w:kern w:val="0"/>
                <w:sz w:val="18"/>
                <w:szCs w:val="18"/>
              </w:rPr>
              <w:t>14</w:t>
            </w:r>
          </w:p>
        </w:tc>
      </w:tr>
      <w:tr w:rsidR="00133FE6" w:rsidRPr="001B26F3" w:rsidTr="006F7D56">
        <w:trPr>
          <w:trHeight w:val="293"/>
        </w:trPr>
        <w:tc>
          <w:tcPr>
            <w:tcW w:w="300" w:type="dxa"/>
            <w:vMerge/>
            <w:tcBorders>
              <w:top w:val="nil"/>
              <w:left w:val="single" w:sz="4" w:space="0" w:color="000000"/>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30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300" w:type="dxa"/>
            <w:vMerge/>
            <w:tcBorders>
              <w:top w:val="nil"/>
              <w:left w:val="nil"/>
              <w:bottom w:val="single" w:sz="4" w:space="0" w:color="000000"/>
              <w:right w:val="single" w:sz="4" w:space="0" w:color="000000"/>
            </w:tcBorders>
            <w:vAlign w:val="center"/>
          </w:tcPr>
          <w:p w:rsidR="00133FE6" w:rsidRPr="006F7D56" w:rsidRDefault="00133FE6" w:rsidP="006F7D56">
            <w:pPr>
              <w:widowControl/>
              <w:jc w:val="left"/>
              <w:rPr>
                <w:rFonts w:ascii="宋体" w:cs="Arial"/>
                <w:color w:val="000000"/>
                <w:kern w:val="0"/>
                <w:sz w:val="18"/>
                <w:szCs w:val="18"/>
              </w:rPr>
            </w:pPr>
          </w:p>
        </w:tc>
        <w:tc>
          <w:tcPr>
            <w:tcW w:w="1580" w:type="dxa"/>
            <w:tcBorders>
              <w:top w:val="nil"/>
              <w:left w:val="nil"/>
              <w:bottom w:val="single" w:sz="4" w:space="0" w:color="000000"/>
              <w:right w:val="single" w:sz="4" w:space="0" w:color="000000"/>
            </w:tcBorders>
            <w:shd w:val="clear" w:color="FFFFFF" w:fill="C0C0C0"/>
            <w:vAlign w:val="center"/>
          </w:tcPr>
          <w:p w:rsidR="00133FE6" w:rsidRPr="006F7D56" w:rsidRDefault="00133FE6" w:rsidP="006F7D56">
            <w:pPr>
              <w:widowControl/>
              <w:jc w:val="center"/>
              <w:rPr>
                <w:rFonts w:ascii="宋体" w:cs="Arial"/>
                <w:color w:val="000000"/>
                <w:kern w:val="0"/>
                <w:sz w:val="18"/>
                <w:szCs w:val="18"/>
              </w:rPr>
            </w:pPr>
            <w:r w:rsidRPr="006F7D56">
              <w:rPr>
                <w:rFonts w:ascii="宋体" w:hAnsi="宋体" w:cs="Arial" w:hint="eastAsia"/>
                <w:color w:val="000000"/>
                <w:kern w:val="0"/>
                <w:sz w:val="18"/>
                <w:szCs w:val="18"/>
              </w:rPr>
              <w:t>合计</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5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5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5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5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5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293"/>
        </w:trPr>
        <w:tc>
          <w:tcPr>
            <w:tcW w:w="900" w:type="dxa"/>
            <w:gridSpan w:val="3"/>
            <w:tcBorders>
              <w:top w:val="nil"/>
              <w:left w:val="single" w:sz="4" w:space="0" w:color="000000"/>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58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lef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96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c>
          <w:tcPr>
            <w:tcW w:w="1430" w:type="dxa"/>
            <w:tcBorders>
              <w:top w:val="nil"/>
              <w:left w:val="nil"/>
              <w:bottom w:val="single" w:sz="4" w:space="0" w:color="000000"/>
              <w:right w:val="single" w:sz="4" w:space="0" w:color="000000"/>
            </w:tcBorders>
            <w:noWrap/>
            <w:vAlign w:val="center"/>
          </w:tcPr>
          <w:p w:rsidR="00133FE6" w:rsidRPr="006F7D56" w:rsidRDefault="00133FE6" w:rsidP="006F7D56">
            <w:pPr>
              <w:widowControl/>
              <w:jc w:val="right"/>
              <w:rPr>
                <w:rFonts w:ascii="宋体" w:cs="Arial"/>
                <w:color w:val="000000"/>
                <w:kern w:val="0"/>
                <w:sz w:val="18"/>
                <w:szCs w:val="18"/>
              </w:rPr>
            </w:pPr>
            <w:r w:rsidRPr="006F7D56">
              <w:rPr>
                <w:rFonts w:ascii="宋体" w:hAnsi="宋体" w:cs="Arial" w:hint="eastAsia"/>
                <w:color w:val="000000"/>
                <w:kern w:val="0"/>
                <w:sz w:val="18"/>
                <w:szCs w:val="18"/>
              </w:rPr>
              <w:t xml:space="preserve">　</w:t>
            </w:r>
          </w:p>
        </w:tc>
      </w:tr>
      <w:tr w:rsidR="00133FE6" w:rsidRPr="001B26F3" w:rsidTr="006F7D56">
        <w:trPr>
          <w:trHeight w:val="308"/>
        </w:trPr>
        <w:tc>
          <w:tcPr>
            <w:tcW w:w="16390" w:type="dxa"/>
            <w:gridSpan w:val="18"/>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hint="eastAsia"/>
                <w:color w:val="000000"/>
                <w:kern w:val="0"/>
                <w:sz w:val="20"/>
                <w:szCs w:val="20"/>
              </w:rPr>
              <w:t>注：本表反映部门本年度财政专户管理资金收入支出及结转和结余情况。</w:t>
            </w:r>
          </w:p>
        </w:tc>
      </w:tr>
      <w:tr w:rsidR="00133FE6" w:rsidRPr="001B26F3" w:rsidTr="006F7D56">
        <w:trPr>
          <w:trHeight w:val="308"/>
        </w:trPr>
        <w:tc>
          <w:tcPr>
            <w:tcW w:w="16390" w:type="dxa"/>
            <w:gridSpan w:val="18"/>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本表金额转换成万元时，因四舍五入可能存在尾差。</w:t>
            </w:r>
          </w:p>
        </w:tc>
      </w:tr>
      <w:tr w:rsidR="00133FE6" w:rsidRPr="001B26F3" w:rsidTr="006F7D56">
        <w:trPr>
          <w:trHeight w:val="308"/>
        </w:trPr>
        <w:tc>
          <w:tcPr>
            <w:tcW w:w="16390" w:type="dxa"/>
            <w:gridSpan w:val="18"/>
            <w:tcBorders>
              <w:top w:val="nil"/>
              <w:left w:val="nil"/>
              <w:bottom w:val="nil"/>
              <w:right w:val="nil"/>
            </w:tcBorders>
            <w:noWrap/>
            <w:vAlign w:val="center"/>
          </w:tcPr>
          <w:p w:rsidR="00133FE6" w:rsidRPr="006F7D56" w:rsidRDefault="00133FE6" w:rsidP="006F7D56">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如本表为空，则我部门本年度无此类资金收支余。</w:t>
            </w:r>
          </w:p>
        </w:tc>
      </w:tr>
    </w:tbl>
    <w:p w:rsidR="00133FE6" w:rsidRDefault="00133FE6"/>
    <w:p w:rsidR="00133FE6" w:rsidRDefault="00133FE6"/>
    <w:p w:rsidR="00133FE6" w:rsidRDefault="00133FE6"/>
    <w:p w:rsidR="00133FE6" w:rsidRDefault="00133FE6"/>
    <w:p w:rsidR="00133FE6" w:rsidRDefault="00133FE6"/>
    <w:p w:rsidR="00133FE6" w:rsidRDefault="00133FE6" w:rsidP="002C268B">
      <w:pPr>
        <w:widowControl/>
        <w:rPr>
          <w:rFonts w:ascii="宋体" w:cs="Arial"/>
          <w:color w:val="000000"/>
          <w:kern w:val="0"/>
          <w:sz w:val="36"/>
          <w:szCs w:val="36"/>
        </w:rPr>
      </w:pPr>
    </w:p>
    <w:p w:rsidR="00133FE6" w:rsidRPr="006F7D56" w:rsidRDefault="00133FE6" w:rsidP="002C268B">
      <w:pPr>
        <w:widowControl/>
        <w:ind w:firstLineChars="750" w:firstLine="2700"/>
        <w:rPr>
          <w:rFonts w:ascii="宋体" w:cs="Arial"/>
          <w:color w:val="000000"/>
          <w:kern w:val="0"/>
          <w:sz w:val="36"/>
          <w:szCs w:val="36"/>
        </w:rPr>
      </w:pPr>
      <w:r w:rsidRPr="006F7D56">
        <w:rPr>
          <w:rFonts w:ascii="宋体" w:hAnsi="宋体" w:cs="Arial"/>
          <w:color w:val="000000"/>
          <w:kern w:val="0"/>
          <w:sz w:val="36"/>
          <w:szCs w:val="36"/>
        </w:rPr>
        <w:t>2018</w:t>
      </w:r>
      <w:r w:rsidRPr="006F7D56">
        <w:rPr>
          <w:rFonts w:ascii="宋体" w:hAnsi="宋体" w:cs="Arial" w:hint="eastAsia"/>
          <w:color w:val="000000"/>
          <w:kern w:val="0"/>
          <w:sz w:val="36"/>
          <w:szCs w:val="36"/>
        </w:rPr>
        <w:t>年度一般公共预算财政拨款“三公”经费支出决算表</w:t>
      </w:r>
    </w:p>
    <w:tbl>
      <w:tblPr>
        <w:tblpPr w:leftFromText="180" w:rightFromText="180" w:vertAnchor="page" w:horzAnchor="page" w:tblpX="2803" w:tblpY="3505"/>
        <w:tblW w:w="12160" w:type="dxa"/>
        <w:tblLook w:val="00A0"/>
      </w:tblPr>
      <w:tblGrid>
        <w:gridCol w:w="5080"/>
        <w:gridCol w:w="3540"/>
        <w:gridCol w:w="3540"/>
      </w:tblGrid>
      <w:tr w:rsidR="00133FE6" w:rsidRPr="001B26F3" w:rsidTr="002C268B">
        <w:trPr>
          <w:trHeight w:val="255"/>
        </w:trPr>
        <w:tc>
          <w:tcPr>
            <w:tcW w:w="5080" w:type="dxa"/>
            <w:tcBorders>
              <w:top w:val="nil"/>
              <w:left w:val="nil"/>
              <w:bottom w:val="nil"/>
              <w:right w:val="nil"/>
            </w:tcBorders>
            <w:noWrap/>
            <w:vAlign w:val="bottom"/>
          </w:tcPr>
          <w:p w:rsidR="00133FE6" w:rsidRPr="006F7D56" w:rsidRDefault="00133FE6" w:rsidP="002C268B">
            <w:pPr>
              <w:widowControl/>
              <w:jc w:val="left"/>
              <w:rPr>
                <w:rFonts w:ascii="Arial" w:hAnsi="Arial" w:cs="Arial"/>
                <w:color w:val="000000"/>
                <w:kern w:val="0"/>
                <w:sz w:val="20"/>
                <w:szCs w:val="20"/>
              </w:rPr>
            </w:pPr>
          </w:p>
        </w:tc>
        <w:tc>
          <w:tcPr>
            <w:tcW w:w="3540" w:type="dxa"/>
            <w:tcBorders>
              <w:top w:val="nil"/>
              <w:left w:val="nil"/>
              <w:bottom w:val="nil"/>
              <w:right w:val="nil"/>
            </w:tcBorders>
            <w:noWrap/>
            <w:vAlign w:val="bottom"/>
          </w:tcPr>
          <w:p w:rsidR="00133FE6" w:rsidRPr="006F7D56" w:rsidRDefault="00133FE6" w:rsidP="002C268B">
            <w:pPr>
              <w:widowControl/>
              <w:jc w:val="left"/>
              <w:rPr>
                <w:rFonts w:ascii="Arial" w:hAnsi="Arial" w:cs="Arial"/>
                <w:color w:val="000000"/>
                <w:kern w:val="0"/>
                <w:sz w:val="20"/>
                <w:szCs w:val="20"/>
              </w:rPr>
            </w:pPr>
          </w:p>
        </w:tc>
        <w:tc>
          <w:tcPr>
            <w:tcW w:w="3540" w:type="dxa"/>
            <w:tcBorders>
              <w:top w:val="nil"/>
              <w:left w:val="nil"/>
              <w:bottom w:val="nil"/>
              <w:right w:val="nil"/>
            </w:tcBorders>
            <w:noWrap/>
            <w:vAlign w:val="bottom"/>
          </w:tcPr>
          <w:p w:rsidR="00133FE6" w:rsidRPr="006F7D56" w:rsidRDefault="00133FE6" w:rsidP="002C268B">
            <w:pPr>
              <w:widowControl/>
              <w:jc w:val="right"/>
              <w:rPr>
                <w:rFonts w:ascii="宋体" w:cs="Arial"/>
                <w:color w:val="000000"/>
                <w:kern w:val="0"/>
                <w:sz w:val="20"/>
                <w:szCs w:val="20"/>
              </w:rPr>
            </w:pPr>
            <w:r w:rsidRPr="006F7D56">
              <w:rPr>
                <w:rFonts w:ascii="宋体" w:hAnsi="宋体" w:cs="Arial" w:hint="eastAsia"/>
                <w:color w:val="000000"/>
                <w:kern w:val="0"/>
                <w:sz w:val="20"/>
                <w:szCs w:val="20"/>
              </w:rPr>
              <w:t>公开</w:t>
            </w:r>
            <w:r w:rsidRPr="006F7D56">
              <w:rPr>
                <w:rFonts w:ascii="宋体" w:hAnsi="宋体" w:cs="Arial"/>
                <w:color w:val="000000"/>
                <w:kern w:val="0"/>
                <w:sz w:val="20"/>
                <w:szCs w:val="20"/>
              </w:rPr>
              <w:t>09</w:t>
            </w:r>
            <w:r w:rsidRPr="006F7D56">
              <w:rPr>
                <w:rFonts w:ascii="宋体" w:hAnsi="宋体" w:cs="Arial" w:hint="eastAsia"/>
                <w:color w:val="000000"/>
                <w:kern w:val="0"/>
                <w:sz w:val="20"/>
                <w:szCs w:val="20"/>
              </w:rPr>
              <w:t>表</w:t>
            </w:r>
          </w:p>
        </w:tc>
      </w:tr>
      <w:tr w:rsidR="00133FE6" w:rsidRPr="001B26F3" w:rsidTr="002C268B">
        <w:trPr>
          <w:trHeight w:val="255"/>
        </w:trPr>
        <w:tc>
          <w:tcPr>
            <w:tcW w:w="5080" w:type="dxa"/>
            <w:tcBorders>
              <w:top w:val="nil"/>
              <w:left w:val="nil"/>
              <w:bottom w:val="nil"/>
              <w:right w:val="nil"/>
            </w:tcBorders>
            <w:noWrap/>
            <w:vAlign w:val="bottom"/>
          </w:tcPr>
          <w:p w:rsidR="00133FE6" w:rsidRPr="006F7D56" w:rsidRDefault="00133FE6" w:rsidP="002C268B">
            <w:pPr>
              <w:widowControl/>
              <w:jc w:val="left"/>
              <w:rPr>
                <w:rFonts w:ascii="宋体" w:cs="Arial"/>
                <w:color w:val="000000"/>
                <w:kern w:val="0"/>
                <w:sz w:val="20"/>
                <w:szCs w:val="20"/>
              </w:rPr>
            </w:pPr>
            <w:r w:rsidRPr="006F7D56">
              <w:rPr>
                <w:rFonts w:ascii="宋体" w:hAnsi="宋体" w:cs="Arial" w:hint="eastAsia"/>
                <w:color w:val="000000"/>
                <w:kern w:val="0"/>
                <w:sz w:val="20"/>
                <w:szCs w:val="20"/>
              </w:rPr>
              <w:t>部门名称</w:t>
            </w:r>
            <w:r w:rsidRPr="006F7D56">
              <w:rPr>
                <w:rFonts w:ascii="宋体" w:hAnsi="宋体" w:cs="Arial"/>
                <w:color w:val="000000"/>
                <w:kern w:val="0"/>
                <w:sz w:val="20"/>
                <w:szCs w:val="20"/>
              </w:rPr>
              <w:t>:</w:t>
            </w:r>
            <w:r w:rsidRPr="006F7D56">
              <w:rPr>
                <w:rFonts w:ascii="宋体" w:hAnsi="宋体" w:cs="Arial" w:hint="eastAsia"/>
                <w:color w:val="000000"/>
                <w:kern w:val="0"/>
                <w:sz w:val="20"/>
                <w:szCs w:val="20"/>
              </w:rPr>
              <w:t>鞍山市住房公积金管理中心</w:t>
            </w:r>
          </w:p>
        </w:tc>
        <w:tc>
          <w:tcPr>
            <w:tcW w:w="3540" w:type="dxa"/>
            <w:tcBorders>
              <w:top w:val="nil"/>
              <w:left w:val="nil"/>
              <w:bottom w:val="nil"/>
              <w:right w:val="nil"/>
            </w:tcBorders>
            <w:noWrap/>
            <w:vAlign w:val="bottom"/>
          </w:tcPr>
          <w:p w:rsidR="00133FE6" w:rsidRPr="006F7D56" w:rsidRDefault="00133FE6" w:rsidP="002C268B">
            <w:pPr>
              <w:widowControl/>
              <w:jc w:val="left"/>
              <w:rPr>
                <w:rFonts w:ascii="Arial" w:hAnsi="Arial" w:cs="Arial"/>
                <w:color w:val="000000"/>
                <w:kern w:val="0"/>
                <w:sz w:val="20"/>
                <w:szCs w:val="20"/>
              </w:rPr>
            </w:pPr>
          </w:p>
        </w:tc>
        <w:tc>
          <w:tcPr>
            <w:tcW w:w="3540" w:type="dxa"/>
            <w:tcBorders>
              <w:top w:val="nil"/>
              <w:left w:val="nil"/>
              <w:bottom w:val="nil"/>
              <w:right w:val="nil"/>
            </w:tcBorders>
            <w:noWrap/>
            <w:vAlign w:val="bottom"/>
          </w:tcPr>
          <w:p w:rsidR="00133FE6" w:rsidRPr="006F7D56" w:rsidRDefault="00133FE6" w:rsidP="002C268B">
            <w:pPr>
              <w:widowControl/>
              <w:jc w:val="right"/>
              <w:rPr>
                <w:rFonts w:ascii="宋体" w:cs="Arial"/>
                <w:color w:val="000000"/>
                <w:kern w:val="0"/>
                <w:sz w:val="20"/>
                <w:szCs w:val="20"/>
              </w:rPr>
            </w:pPr>
            <w:r w:rsidRPr="006F7D56">
              <w:rPr>
                <w:rFonts w:ascii="宋体" w:hAnsi="宋体" w:cs="Arial" w:hint="eastAsia"/>
                <w:color w:val="000000"/>
                <w:kern w:val="0"/>
                <w:sz w:val="20"/>
                <w:szCs w:val="20"/>
              </w:rPr>
              <w:t>金额单位：万元</w:t>
            </w:r>
          </w:p>
        </w:tc>
      </w:tr>
      <w:tr w:rsidR="00133FE6" w:rsidRPr="001B26F3" w:rsidTr="002C268B">
        <w:trPr>
          <w:trHeight w:val="507"/>
        </w:trPr>
        <w:tc>
          <w:tcPr>
            <w:tcW w:w="5080" w:type="dxa"/>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2C268B">
            <w:pPr>
              <w:widowControl/>
              <w:jc w:val="center"/>
              <w:rPr>
                <w:rFonts w:ascii="宋体" w:cs="Arial"/>
                <w:b/>
                <w:bCs/>
                <w:color w:val="000000"/>
                <w:kern w:val="0"/>
                <w:sz w:val="24"/>
                <w:szCs w:val="24"/>
              </w:rPr>
            </w:pPr>
            <w:r w:rsidRPr="006F7D56">
              <w:rPr>
                <w:rFonts w:ascii="宋体" w:hAnsi="宋体" w:cs="Arial" w:hint="eastAsia"/>
                <w:b/>
                <w:bCs/>
                <w:color w:val="000000"/>
                <w:kern w:val="0"/>
                <w:sz w:val="24"/>
                <w:szCs w:val="24"/>
              </w:rPr>
              <w:t>项</w:t>
            </w:r>
            <w:r w:rsidRPr="006F7D56">
              <w:rPr>
                <w:rFonts w:ascii="宋体" w:hAnsi="宋体" w:cs="Arial"/>
                <w:b/>
                <w:bCs/>
                <w:color w:val="000000"/>
                <w:kern w:val="0"/>
                <w:sz w:val="24"/>
                <w:szCs w:val="24"/>
              </w:rPr>
              <w:t xml:space="preserve">    </w:t>
            </w:r>
            <w:r w:rsidRPr="006F7D56">
              <w:rPr>
                <w:rFonts w:ascii="宋体" w:hAnsi="宋体" w:cs="Arial" w:hint="eastAsia"/>
                <w:b/>
                <w:bCs/>
                <w:color w:val="000000"/>
                <w:kern w:val="0"/>
                <w:sz w:val="24"/>
                <w:szCs w:val="24"/>
              </w:rPr>
              <w:t>目</w:t>
            </w:r>
          </w:p>
        </w:tc>
        <w:tc>
          <w:tcPr>
            <w:tcW w:w="3540" w:type="dxa"/>
            <w:tcBorders>
              <w:top w:val="single" w:sz="4" w:space="0" w:color="000000"/>
              <w:left w:val="nil"/>
              <w:bottom w:val="single" w:sz="4" w:space="0" w:color="000000"/>
              <w:right w:val="single" w:sz="4" w:space="0" w:color="000000"/>
            </w:tcBorders>
            <w:shd w:val="clear" w:color="FFFFFF" w:fill="C0C0C0"/>
            <w:noWrap/>
            <w:vAlign w:val="center"/>
          </w:tcPr>
          <w:p w:rsidR="00133FE6" w:rsidRPr="006F7D56" w:rsidRDefault="00133FE6" w:rsidP="002C268B">
            <w:pPr>
              <w:widowControl/>
              <w:jc w:val="center"/>
              <w:rPr>
                <w:rFonts w:ascii="宋体" w:cs="Arial"/>
                <w:b/>
                <w:bCs/>
                <w:color w:val="000000"/>
                <w:kern w:val="0"/>
                <w:sz w:val="24"/>
                <w:szCs w:val="24"/>
              </w:rPr>
            </w:pPr>
            <w:r w:rsidRPr="006F7D56">
              <w:rPr>
                <w:rFonts w:ascii="宋体" w:hAnsi="宋体" w:cs="Arial"/>
                <w:b/>
                <w:bCs/>
                <w:color w:val="000000"/>
                <w:kern w:val="0"/>
                <w:sz w:val="24"/>
                <w:szCs w:val="24"/>
              </w:rPr>
              <w:t>2018</w:t>
            </w:r>
            <w:r w:rsidRPr="006F7D56">
              <w:rPr>
                <w:rFonts w:ascii="宋体" w:hAnsi="宋体" w:cs="Arial" w:hint="eastAsia"/>
                <w:b/>
                <w:bCs/>
                <w:color w:val="000000"/>
                <w:kern w:val="0"/>
                <w:sz w:val="24"/>
                <w:szCs w:val="24"/>
              </w:rPr>
              <w:t>年预算数</w:t>
            </w:r>
          </w:p>
        </w:tc>
        <w:tc>
          <w:tcPr>
            <w:tcW w:w="3540" w:type="dxa"/>
            <w:tcBorders>
              <w:top w:val="single" w:sz="4" w:space="0" w:color="000000"/>
              <w:left w:val="nil"/>
              <w:bottom w:val="single" w:sz="4" w:space="0" w:color="000000"/>
              <w:right w:val="single" w:sz="4" w:space="0" w:color="000000"/>
            </w:tcBorders>
            <w:shd w:val="clear" w:color="FFFFFF" w:fill="C0C0C0"/>
            <w:noWrap/>
            <w:vAlign w:val="center"/>
          </w:tcPr>
          <w:p w:rsidR="00133FE6" w:rsidRPr="006F7D56" w:rsidRDefault="00133FE6" w:rsidP="002C268B">
            <w:pPr>
              <w:widowControl/>
              <w:jc w:val="center"/>
              <w:rPr>
                <w:rFonts w:ascii="宋体" w:cs="Arial"/>
                <w:b/>
                <w:bCs/>
                <w:color w:val="000000"/>
                <w:kern w:val="0"/>
                <w:sz w:val="24"/>
                <w:szCs w:val="24"/>
              </w:rPr>
            </w:pPr>
            <w:r w:rsidRPr="006F7D56">
              <w:rPr>
                <w:rFonts w:ascii="宋体" w:hAnsi="宋体" w:cs="Arial"/>
                <w:b/>
                <w:bCs/>
                <w:color w:val="000000"/>
                <w:kern w:val="0"/>
                <w:sz w:val="24"/>
                <w:szCs w:val="24"/>
              </w:rPr>
              <w:t>2018</w:t>
            </w:r>
            <w:r w:rsidRPr="006F7D56">
              <w:rPr>
                <w:rFonts w:ascii="宋体" w:hAnsi="宋体" w:cs="Arial" w:hint="eastAsia"/>
                <w:b/>
                <w:bCs/>
                <w:color w:val="000000"/>
                <w:kern w:val="0"/>
                <w:sz w:val="24"/>
                <w:szCs w:val="24"/>
              </w:rPr>
              <w:t>年决算数</w:t>
            </w:r>
          </w:p>
        </w:tc>
      </w:tr>
      <w:tr w:rsidR="00133FE6" w:rsidRPr="001B26F3" w:rsidTr="002C268B">
        <w:trPr>
          <w:trHeight w:val="507"/>
        </w:trPr>
        <w:tc>
          <w:tcPr>
            <w:tcW w:w="50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2C268B">
            <w:pPr>
              <w:widowControl/>
              <w:jc w:val="center"/>
              <w:rPr>
                <w:rFonts w:ascii="宋体" w:cs="Arial"/>
                <w:b/>
                <w:bCs/>
                <w:color w:val="000000"/>
                <w:kern w:val="0"/>
                <w:sz w:val="24"/>
                <w:szCs w:val="24"/>
              </w:rPr>
            </w:pPr>
            <w:r w:rsidRPr="006F7D56">
              <w:rPr>
                <w:rFonts w:ascii="宋体" w:hAnsi="宋体" w:cs="Arial" w:hint="eastAsia"/>
                <w:b/>
                <w:bCs/>
                <w:color w:val="000000"/>
                <w:kern w:val="0"/>
                <w:sz w:val="24"/>
                <w:szCs w:val="24"/>
              </w:rPr>
              <w:t>合</w:t>
            </w:r>
            <w:r w:rsidRPr="006F7D56">
              <w:rPr>
                <w:rFonts w:ascii="宋体" w:hAnsi="宋体" w:cs="Arial"/>
                <w:b/>
                <w:bCs/>
                <w:color w:val="000000"/>
                <w:kern w:val="0"/>
                <w:sz w:val="24"/>
                <w:szCs w:val="24"/>
              </w:rPr>
              <w:t xml:space="preserve">    </w:t>
            </w:r>
            <w:r w:rsidRPr="006F7D56">
              <w:rPr>
                <w:rFonts w:ascii="宋体" w:hAnsi="宋体" w:cs="Arial" w:hint="eastAsia"/>
                <w:b/>
                <w:bCs/>
                <w:color w:val="000000"/>
                <w:kern w:val="0"/>
                <w:sz w:val="24"/>
                <w:szCs w:val="24"/>
              </w:rPr>
              <w:t>计</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b/>
                <w:bCs/>
                <w:color w:val="000000"/>
                <w:kern w:val="0"/>
                <w:sz w:val="24"/>
                <w:szCs w:val="24"/>
              </w:rPr>
            </w:pPr>
            <w:r w:rsidRPr="006F7D56">
              <w:rPr>
                <w:rFonts w:ascii="宋体" w:hAnsi="宋体" w:cs="Arial"/>
                <w:b/>
                <w:bCs/>
                <w:color w:val="000000"/>
                <w:kern w:val="0"/>
                <w:sz w:val="24"/>
                <w:szCs w:val="24"/>
              </w:rPr>
              <w:t>9.80</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b/>
                <w:bCs/>
                <w:color w:val="000000"/>
                <w:kern w:val="0"/>
                <w:sz w:val="24"/>
                <w:szCs w:val="24"/>
              </w:rPr>
            </w:pPr>
            <w:r w:rsidRPr="006F7D56">
              <w:rPr>
                <w:rFonts w:ascii="宋体" w:hAnsi="宋体" w:cs="Arial"/>
                <w:b/>
                <w:bCs/>
                <w:color w:val="000000"/>
                <w:kern w:val="0"/>
                <w:sz w:val="24"/>
                <w:szCs w:val="24"/>
              </w:rPr>
              <w:t>9.03</w:t>
            </w:r>
          </w:p>
        </w:tc>
      </w:tr>
      <w:tr w:rsidR="00133FE6" w:rsidRPr="001B26F3" w:rsidTr="002C268B">
        <w:trPr>
          <w:trHeight w:val="507"/>
        </w:trPr>
        <w:tc>
          <w:tcPr>
            <w:tcW w:w="50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2C268B">
            <w:pPr>
              <w:widowControl/>
              <w:jc w:val="left"/>
              <w:rPr>
                <w:rFonts w:ascii="宋体" w:cs="Arial"/>
                <w:color w:val="000000"/>
                <w:kern w:val="0"/>
                <w:sz w:val="24"/>
                <w:szCs w:val="24"/>
              </w:rPr>
            </w:pPr>
            <w:r w:rsidRPr="006F7D56">
              <w:rPr>
                <w:rFonts w:ascii="宋体" w:hAnsi="宋体" w:cs="Arial"/>
                <w:color w:val="000000"/>
                <w:kern w:val="0"/>
                <w:sz w:val="24"/>
                <w:szCs w:val="24"/>
              </w:rPr>
              <w:t>1</w:t>
            </w:r>
            <w:r w:rsidRPr="006F7D56">
              <w:rPr>
                <w:rFonts w:ascii="宋体" w:hAnsi="宋体" w:cs="Arial" w:hint="eastAsia"/>
                <w:color w:val="000000"/>
                <w:kern w:val="0"/>
                <w:sz w:val="24"/>
                <w:szCs w:val="24"/>
              </w:rPr>
              <w:t>、因公出国（境）费</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cs="Arial"/>
                <w:color w:val="000000"/>
                <w:kern w:val="0"/>
                <w:sz w:val="24"/>
                <w:szCs w:val="24"/>
              </w:rPr>
              <w:t>0.00</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cs="Arial"/>
                <w:color w:val="000000"/>
                <w:kern w:val="0"/>
                <w:sz w:val="24"/>
                <w:szCs w:val="24"/>
              </w:rPr>
              <w:t>0.00</w:t>
            </w:r>
          </w:p>
        </w:tc>
      </w:tr>
      <w:tr w:rsidR="00133FE6" w:rsidRPr="001B26F3" w:rsidTr="002C268B">
        <w:trPr>
          <w:trHeight w:val="507"/>
        </w:trPr>
        <w:tc>
          <w:tcPr>
            <w:tcW w:w="50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2C268B">
            <w:pPr>
              <w:widowControl/>
              <w:jc w:val="left"/>
              <w:rPr>
                <w:rFonts w:ascii="宋体" w:cs="Arial"/>
                <w:color w:val="000000"/>
                <w:kern w:val="0"/>
                <w:sz w:val="24"/>
                <w:szCs w:val="24"/>
              </w:rPr>
            </w:pPr>
            <w:r w:rsidRPr="006F7D56">
              <w:rPr>
                <w:rFonts w:ascii="宋体" w:hAnsi="宋体" w:cs="Arial"/>
                <w:color w:val="000000"/>
                <w:kern w:val="0"/>
                <w:sz w:val="24"/>
                <w:szCs w:val="24"/>
              </w:rPr>
              <w:t>2</w:t>
            </w:r>
            <w:r w:rsidRPr="006F7D56">
              <w:rPr>
                <w:rFonts w:ascii="宋体" w:hAnsi="宋体" w:cs="Arial" w:hint="eastAsia"/>
                <w:color w:val="000000"/>
                <w:kern w:val="0"/>
                <w:sz w:val="24"/>
                <w:szCs w:val="24"/>
              </w:rPr>
              <w:t>、公务接待费</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hAnsi="宋体" w:cs="Arial"/>
                <w:color w:val="000000"/>
                <w:kern w:val="0"/>
                <w:sz w:val="24"/>
                <w:szCs w:val="24"/>
              </w:rPr>
              <w:t>0.80</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hAnsi="宋体" w:cs="Arial"/>
                <w:color w:val="000000"/>
                <w:kern w:val="0"/>
                <w:sz w:val="24"/>
                <w:szCs w:val="24"/>
              </w:rPr>
              <w:t>0.22</w:t>
            </w:r>
          </w:p>
        </w:tc>
      </w:tr>
      <w:tr w:rsidR="00133FE6" w:rsidRPr="001B26F3" w:rsidTr="002C268B">
        <w:trPr>
          <w:trHeight w:val="507"/>
        </w:trPr>
        <w:tc>
          <w:tcPr>
            <w:tcW w:w="50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2C268B">
            <w:pPr>
              <w:widowControl/>
              <w:jc w:val="left"/>
              <w:rPr>
                <w:rFonts w:ascii="宋体" w:cs="Arial"/>
                <w:color w:val="000000"/>
                <w:kern w:val="0"/>
                <w:sz w:val="24"/>
                <w:szCs w:val="24"/>
              </w:rPr>
            </w:pPr>
            <w:r w:rsidRPr="006F7D56">
              <w:rPr>
                <w:rFonts w:ascii="宋体" w:hAnsi="宋体" w:cs="Arial"/>
                <w:color w:val="000000"/>
                <w:kern w:val="0"/>
                <w:sz w:val="24"/>
                <w:szCs w:val="24"/>
              </w:rPr>
              <w:t>3</w:t>
            </w:r>
            <w:r w:rsidRPr="006F7D56">
              <w:rPr>
                <w:rFonts w:ascii="宋体" w:hAnsi="宋体" w:cs="Arial" w:hint="eastAsia"/>
                <w:color w:val="000000"/>
                <w:kern w:val="0"/>
                <w:sz w:val="24"/>
                <w:szCs w:val="24"/>
              </w:rPr>
              <w:t>、公务用车购置及运行费</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hAnsi="宋体" w:cs="Arial"/>
                <w:color w:val="000000"/>
                <w:kern w:val="0"/>
                <w:sz w:val="24"/>
                <w:szCs w:val="24"/>
              </w:rPr>
              <w:t>9.00</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hAnsi="宋体" w:cs="Arial"/>
                <w:color w:val="000000"/>
                <w:kern w:val="0"/>
                <w:sz w:val="24"/>
                <w:szCs w:val="24"/>
              </w:rPr>
              <w:t>8.81</w:t>
            </w:r>
          </w:p>
        </w:tc>
      </w:tr>
      <w:tr w:rsidR="00133FE6" w:rsidRPr="001B26F3" w:rsidTr="002C268B">
        <w:trPr>
          <w:trHeight w:val="507"/>
        </w:trPr>
        <w:tc>
          <w:tcPr>
            <w:tcW w:w="50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2C268B">
            <w:pPr>
              <w:widowControl/>
              <w:jc w:val="left"/>
              <w:rPr>
                <w:rFonts w:ascii="宋体" w:cs="Arial"/>
                <w:color w:val="000000"/>
                <w:kern w:val="0"/>
                <w:sz w:val="24"/>
                <w:szCs w:val="24"/>
              </w:rPr>
            </w:pPr>
            <w:r w:rsidRPr="006F7D56">
              <w:rPr>
                <w:rFonts w:ascii="宋体" w:hAnsi="宋体" w:cs="Arial" w:hint="eastAsia"/>
                <w:color w:val="000000"/>
                <w:kern w:val="0"/>
                <w:sz w:val="24"/>
                <w:szCs w:val="24"/>
              </w:rPr>
              <w:t>其中</w:t>
            </w:r>
            <w:r w:rsidRPr="006F7D56">
              <w:rPr>
                <w:rFonts w:ascii="宋体" w:hAnsi="宋体" w:cs="Arial"/>
                <w:color w:val="000000"/>
                <w:kern w:val="0"/>
                <w:sz w:val="24"/>
                <w:szCs w:val="24"/>
              </w:rPr>
              <w:t xml:space="preserve">: </w:t>
            </w:r>
            <w:r w:rsidRPr="006F7D56">
              <w:rPr>
                <w:rFonts w:ascii="宋体" w:hAnsi="宋体" w:cs="Arial" w:hint="eastAsia"/>
                <w:color w:val="000000"/>
                <w:kern w:val="0"/>
                <w:sz w:val="24"/>
                <w:szCs w:val="24"/>
              </w:rPr>
              <w:t>（</w:t>
            </w:r>
            <w:r w:rsidRPr="006F7D56">
              <w:rPr>
                <w:rFonts w:ascii="宋体" w:hAnsi="宋体" w:cs="Arial"/>
                <w:color w:val="000000"/>
                <w:kern w:val="0"/>
                <w:sz w:val="24"/>
                <w:szCs w:val="24"/>
              </w:rPr>
              <w:t>1</w:t>
            </w:r>
            <w:r w:rsidRPr="006F7D56">
              <w:rPr>
                <w:rFonts w:ascii="宋体" w:hAnsi="宋体" w:cs="Arial" w:hint="eastAsia"/>
                <w:color w:val="000000"/>
                <w:kern w:val="0"/>
                <w:sz w:val="24"/>
                <w:szCs w:val="24"/>
              </w:rPr>
              <w:t>）公务用车运行维护费</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hAnsi="宋体" w:cs="Arial"/>
                <w:color w:val="000000"/>
                <w:kern w:val="0"/>
                <w:sz w:val="24"/>
                <w:szCs w:val="24"/>
              </w:rPr>
              <w:t>9.00</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hAnsi="宋体" w:cs="Arial"/>
                <w:color w:val="000000"/>
                <w:kern w:val="0"/>
                <w:sz w:val="24"/>
                <w:szCs w:val="24"/>
              </w:rPr>
              <w:t>8.81</w:t>
            </w:r>
          </w:p>
        </w:tc>
      </w:tr>
      <w:tr w:rsidR="00133FE6" w:rsidRPr="001B26F3" w:rsidTr="002C268B">
        <w:trPr>
          <w:trHeight w:val="507"/>
        </w:trPr>
        <w:tc>
          <w:tcPr>
            <w:tcW w:w="5080" w:type="dxa"/>
            <w:tcBorders>
              <w:top w:val="nil"/>
              <w:left w:val="single" w:sz="4" w:space="0" w:color="000000"/>
              <w:bottom w:val="single" w:sz="4" w:space="0" w:color="000000"/>
              <w:right w:val="single" w:sz="4" w:space="0" w:color="000000"/>
            </w:tcBorders>
            <w:shd w:val="clear" w:color="FFFFFF" w:fill="C0C0C0"/>
            <w:noWrap/>
            <w:vAlign w:val="center"/>
          </w:tcPr>
          <w:p w:rsidR="00133FE6" w:rsidRPr="006F7D56" w:rsidRDefault="00133FE6" w:rsidP="002C268B">
            <w:pPr>
              <w:widowControl/>
              <w:jc w:val="left"/>
              <w:rPr>
                <w:rFonts w:ascii="宋体" w:cs="Arial"/>
                <w:color w:val="000000"/>
                <w:kern w:val="0"/>
                <w:sz w:val="24"/>
                <w:szCs w:val="24"/>
              </w:rPr>
            </w:pPr>
            <w:r w:rsidRPr="006F7D56">
              <w:rPr>
                <w:rFonts w:ascii="宋体" w:hAnsi="宋体" w:cs="Arial"/>
                <w:color w:val="000000"/>
                <w:kern w:val="0"/>
                <w:sz w:val="24"/>
                <w:szCs w:val="24"/>
              </w:rPr>
              <w:t xml:space="preserve">      </w:t>
            </w:r>
            <w:r w:rsidRPr="006F7D56">
              <w:rPr>
                <w:rFonts w:ascii="宋体" w:hAnsi="宋体" w:cs="Arial" w:hint="eastAsia"/>
                <w:color w:val="000000"/>
                <w:kern w:val="0"/>
                <w:sz w:val="24"/>
                <w:szCs w:val="24"/>
              </w:rPr>
              <w:t>（</w:t>
            </w:r>
            <w:r w:rsidRPr="006F7D56">
              <w:rPr>
                <w:rFonts w:ascii="宋体" w:hAnsi="宋体" w:cs="Arial"/>
                <w:color w:val="000000"/>
                <w:kern w:val="0"/>
                <w:sz w:val="24"/>
                <w:szCs w:val="24"/>
              </w:rPr>
              <w:t>2</w:t>
            </w:r>
            <w:r w:rsidRPr="006F7D56">
              <w:rPr>
                <w:rFonts w:ascii="宋体" w:hAnsi="宋体" w:cs="Arial" w:hint="eastAsia"/>
                <w:color w:val="000000"/>
                <w:kern w:val="0"/>
                <w:sz w:val="24"/>
                <w:szCs w:val="24"/>
              </w:rPr>
              <w:t>）公务用车购置费</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cs="Arial"/>
                <w:color w:val="000000"/>
                <w:kern w:val="0"/>
                <w:sz w:val="24"/>
                <w:szCs w:val="24"/>
              </w:rPr>
              <w:t>0.00</w:t>
            </w:r>
          </w:p>
        </w:tc>
        <w:tc>
          <w:tcPr>
            <w:tcW w:w="3540" w:type="dxa"/>
            <w:tcBorders>
              <w:top w:val="nil"/>
              <w:left w:val="nil"/>
              <w:bottom w:val="single" w:sz="4" w:space="0" w:color="000000"/>
              <w:right w:val="single" w:sz="4" w:space="0" w:color="000000"/>
            </w:tcBorders>
            <w:noWrap/>
            <w:vAlign w:val="center"/>
          </w:tcPr>
          <w:p w:rsidR="00133FE6" w:rsidRPr="006F7D56" w:rsidRDefault="00133FE6" w:rsidP="002C268B">
            <w:pPr>
              <w:widowControl/>
              <w:jc w:val="right"/>
              <w:rPr>
                <w:rFonts w:ascii="宋体" w:cs="Arial"/>
                <w:color w:val="000000"/>
                <w:kern w:val="0"/>
                <w:sz w:val="24"/>
                <w:szCs w:val="24"/>
              </w:rPr>
            </w:pPr>
            <w:r w:rsidRPr="006F7D56">
              <w:rPr>
                <w:rFonts w:ascii="宋体" w:cs="Arial"/>
                <w:color w:val="000000"/>
                <w:kern w:val="0"/>
                <w:sz w:val="24"/>
                <w:szCs w:val="24"/>
              </w:rPr>
              <w:t>0.00</w:t>
            </w:r>
          </w:p>
        </w:tc>
      </w:tr>
      <w:tr w:rsidR="00133FE6" w:rsidRPr="001B26F3" w:rsidTr="002C268B">
        <w:trPr>
          <w:trHeight w:val="308"/>
        </w:trPr>
        <w:tc>
          <w:tcPr>
            <w:tcW w:w="12160" w:type="dxa"/>
            <w:gridSpan w:val="3"/>
            <w:tcBorders>
              <w:top w:val="nil"/>
              <w:left w:val="nil"/>
              <w:bottom w:val="nil"/>
              <w:right w:val="nil"/>
            </w:tcBorders>
            <w:noWrap/>
            <w:vAlign w:val="center"/>
          </w:tcPr>
          <w:p w:rsidR="00133FE6" w:rsidRPr="006F7D56" w:rsidRDefault="00133FE6" w:rsidP="002C268B">
            <w:pPr>
              <w:widowControl/>
              <w:jc w:val="left"/>
              <w:rPr>
                <w:rFonts w:ascii="宋体" w:cs="Arial"/>
                <w:color w:val="000000"/>
                <w:kern w:val="0"/>
                <w:sz w:val="20"/>
                <w:szCs w:val="20"/>
              </w:rPr>
            </w:pPr>
            <w:r w:rsidRPr="006F7D56">
              <w:rPr>
                <w:rFonts w:ascii="宋体" w:hAnsi="宋体" w:cs="Arial" w:hint="eastAsia"/>
                <w:color w:val="000000"/>
                <w:kern w:val="0"/>
                <w:sz w:val="20"/>
                <w:szCs w:val="20"/>
              </w:rPr>
              <w:t>注：本表反映部门本年度“三公”经费支出预决算情况。</w:t>
            </w:r>
          </w:p>
        </w:tc>
      </w:tr>
      <w:tr w:rsidR="00133FE6" w:rsidRPr="001B26F3" w:rsidTr="002C268B">
        <w:trPr>
          <w:trHeight w:val="308"/>
        </w:trPr>
        <w:tc>
          <w:tcPr>
            <w:tcW w:w="12160" w:type="dxa"/>
            <w:gridSpan w:val="3"/>
            <w:tcBorders>
              <w:top w:val="nil"/>
              <w:left w:val="nil"/>
              <w:bottom w:val="nil"/>
              <w:right w:val="nil"/>
            </w:tcBorders>
            <w:noWrap/>
            <w:vAlign w:val="center"/>
          </w:tcPr>
          <w:p w:rsidR="00133FE6" w:rsidRPr="006F7D56" w:rsidRDefault="00133FE6" w:rsidP="002C268B">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其中：预算数为年初预算数，决算数是包括当年一般公共预算财政拨款和以前年度结转资金安排的实际支出。</w:t>
            </w:r>
          </w:p>
        </w:tc>
      </w:tr>
      <w:tr w:rsidR="00133FE6" w:rsidRPr="001B26F3" w:rsidTr="002C268B">
        <w:trPr>
          <w:trHeight w:val="308"/>
        </w:trPr>
        <w:tc>
          <w:tcPr>
            <w:tcW w:w="12160" w:type="dxa"/>
            <w:gridSpan w:val="3"/>
            <w:tcBorders>
              <w:top w:val="nil"/>
              <w:left w:val="nil"/>
              <w:bottom w:val="nil"/>
              <w:right w:val="nil"/>
            </w:tcBorders>
            <w:noWrap/>
            <w:vAlign w:val="center"/>
          </w:tcPr>
          <w:p w:rsidR="00133FE6" w:rsidRPr="006F7D56" w:rsidRDefault="00133FE6" w:rsidP="002C268B">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本表金额转换成万元时，因四舍五入可能存在尾差。</w:t>
            </w:r>
          </w:p>
        </w:tc>
      </w:tr>
      <w:tr w:rsidR="00133FE6" w:rsidRPr="001B26F3" w:rsidTr="002C268B">
        <w:trPr>
          <w:trHeight w:val="308"/>
        </w:trPr>
        <w:tc>
          <w:tcPr>
            <w:tcW w:w="12160" w:type="dxa"/>
            <w:gridSpan w:val="3"/>
            <w:tcBorders>
              <w:top w:val="nil"/>
              <w:left w:val="nil"/>
              <w:bottom w:val="nil"/>
              <w:right w:val="nil"/>
            </w:tcBorders>
            <w:noWrap/>
            <w:vAlign w:val="center"/>
          </w:tcPr>
          <w:p w:rsidR="00133FE6" w:rsidRPr="006F7D56" w:rsidRDefault="00133FE6" w:rsidP="002C268B">
            <w:pPr>
              <w:widowControl/>
              <w:jc w:val="left"/>
              <w:rPr>
                <w:rFonts w:ascii="宋体" w:cs="Arial"/>
                <w:color w:val="000000"/>
                <w:kern w:val="0"/>
                <w:sz w:val="20"/>
                <w:szCs w:val="20"/>
              </w:rPr>
            </w:pPr>
            <w:r w:rsidRPr="006F7D56">
              <w:rPr>
                <w:rFonts w:ascii="宋体" w:hAnsi="宋体" w:cs="Arial"/>
                <w:color w:val="000000"/>
                <w:kern w:val="0"/>
                <w:sz w:val="20"/>
                <w:szCs w:val="20"/>
              </w:rPr>
              <w:t xml:space="preserve">    </w:t>
            </w:r>
            <w:r w:rsidRPr="006F7D56">
              <w:rPr>
                <w:rFonts w:ascii="宋体" w:hAnsi="宋体" w:cs="Arial" w:hint="eastAsia"/>
                <w:color w:val="000000"/>
                <w:kern w:val="0"/>
                <w:sz w:val="20"/>
                <w:szCs w:val="20"/>
              </w:rPr>
              <w:t>如本表为空，则我部门本年度无此类资金收支余。</w:t>
            </w:r>
          </w:p>
        </w:tc>
      </w:tr>
    </w:tbl>
    <w:p w:rsidR="00133FE6" w:rsidRPr="006F7D56" w:rsidRDefault="00133FE6"/>
    <w:sectPr w:rsidR="00133FE6" w:rsidRPr="006F7D56" w:rsidSect="002C268B">
      <w:headerReference w:type="even" r:id="rId6"/>
      <w:headerReference w:type="default" r:id="rId7"/>
      <w:footerReference w:type="even" r:id="rId8"/>
      <w:footerReference w:type="default" r:id="rId9"/>
      <w:headerReference w:type="first" r:id="rId10"/>
      <w:footerReference w:type="first" r:id="rId11"/>
      <w:pgSz w:w="20639" w:h="14572" w:orient="landscape" w:code="12"/>
      <w:pgMar w:top="2880" w:right="1440" w:bottom="288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FE6" w:rsidRDefault="00133FE6">
      <w:r>
        <w:separator/>
      </w:r>
    </w:p>
  </w:endnote>
  <w:endnote w:type="continuationSeparator" w:id="0">
    <w:p w:rsidR="00133FE6" w:rsidRDefault="00133F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6" w:rsidRDefault="00133FE6" w:rsidP="001B1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FE6" w:rsidRDefault="00133FE6" w:rsidP="00C21B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6" w:rsidRDefault="00133FE6" w:rsidP="001B1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133FE6" w:rsidRDefault="00133FE6" w:rsidP="00C21B8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6" w:rsidRDefault="00133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FE6" w:rsidRDefault="00133FE6">
      <w:r>
        <w:separator/>
      </w:r>
    </w:p>
  </w:footnote>
  <w:footnote w:type="continuationSeparator" w:id="0">
    <w:p w:rsidR="00133FE6" w:rsidRDefault="00133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6" w:rsidRDefault="00133F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6" w:rsidRDefault="00133F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E6" w:rsidRDefault="00133F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D56"/>
    <w:rsid w:val="00133FE6"/>
    <w:rsid w:val="001B1EB0"/>
    <w:rsid w:val="001B26F3"/>
    <w:rsid w:val="002C268B"/>
    <w:rsid w:val="006A4772"/>
    <w:rsid w:val="006F7D56"/>
    <w:rsid w:val="009F084C"/>
    <w:rsid w:val="00A84D73"/>
    <w:rsid w:val="00B82CC0"/>
    <w:rsid w:val="00C21B85"/>
    <w:rsid w:val="00C876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7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6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9539C"/>
    <w:rPr>
      <w:sz w:val="18"/>
      <w:szCs w:val="18"/>
    </w:rPr>
  </w:style>
  <w:style w:type="paragraph" w:styleId="Footer">
    <w:name w:val="footer"/>
    <w:basedOn w:val="Normal"/>
    <w:link w:val="FooterChar"/>
    <w:uiPriority w:val="99"/>
    <w:rsid w:val="002C268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9539C"/>
    <w:rPr>
      <w:sz w:val="18"/>
      <w:szCs w:val="18"/>
    </w:rPr>
  </w:style>
  <w:style w:type="character" w:styleId="PageNumber">
    <w:name w:val="page number"/>
    <w:basedOn w:val="DefaultParagraphFont"/>
    <w:uiPriority w:val="99"/>
    <w:rsid w:val="00C21B85"/>
    <w:rPr>
      <w:rFonts w:cs="Times New Roman"/>
    </w:rPr>
  </w:style>
</w:styles>
</file>

<file path=word/webSettings.xml><?xml version="1.0" encoding="utf-8"?>
<w:webSettings xmlns:r="http://schemas.openxmlformats.org/officeDocument/2006/relationships" xmlns:w="http://schemas.openxmlformats.org/wordprocessingml/2006/main">
  <w:divs>
    <w:div w:id="1311641507">
      <w:marLeft w:val="0"/>
      <w:marRight w:val="0"/>
      <w:marTop w:val="0"/>
      <w:marBottom w:val="0"/>
      <w:divBdr>
        <w:top w:val="none" w:sz="0" w:space="0" w:color="auto"/>
        <w:left w:val="none" w:sz="0" w:space="0" w:color="auto"/>
        <w:bottom w:val="none" w:sz="0" w:space="0" w:color="auto"/>
        <w:right w:val="none" w:sz="0" w:space="0" w:color="auto"/>
      </w:divBdr>
    </w:div>
    <w:div w:id="1311641508">
      <w:marLeft w:val="0"/>
      <w:marRight w:val="0"/>
      <w:marTop w:val="0"/>
      <w:marBottom w:val="0"/>
      <w:divBdr>
        <w:top w:val="none" w:sz="0" w:space="0" w:color="auto"/>
        <w:left w:val="none" w:sz="0" w:space="0" w:color="auto"/>
        <w:bottom w:val="none" w:sz="0" w:space="0" w:color="auto"/>
        <w:right w:val="none" w:sz="0" w:space="0" w:color="auto"/>
      </w:divBdr>
    </w:div>
    <w:div w:id="1311641509">
      <w:marLeft w:val="0"/>
      <w:marRight w:val="0"/>
      <w:marTop w:val="0"/>
      <w:marBottom w:val="0"/>
      <w:divBdr>
        <w:top w:val="none" w:sz="0" w:space="0" w:color="auto"/>
        <w:left w:val="none" w:sz="0" w:space="0" w:color="auto"/>
        <w:bottom w:val="none" w:sz="0" w:space="0" w:color="auto"/>
        <w:right w:val="none" w:sz="0" w:space="0" w:color="auto"/>
      </w:divBdr>
    </w:div>
    <w:div w:id="1311641510">
      <w:marLeft w:val="0"/>
      <w:marRight w:val="0"/>
      <w:marTop w:val="0"/>
      <w:marBottom w:val="0"/>
      <w:divBdr>
        <w:top w:val="none" w:sz="0" w:space="0" w:color="auto"/>
        <w:left w:val="none" w:sz="0" w:space="0" w:color="auto"/>
        <w:bottom w:val="none" w:sz="0" w:space="0" w:color="auto"/>
        <w:right w:val="none" w:sz="0" w:space="0" w:color="auto"/>
      </w:divBdr>
    </w:div>
    <w:div w:id="1311641511">
      <w:marLeft w:val="0"/>
      <w:marRight w:val="0"/>
      <w:marTop w:val="0"/>
      <w:marBottom w:val="0"/>
      <w:divBdr>
        <w:top w:val="none" w:sz="0" w:space="0" w:color="auto"/>
        <w:left w:val="none" w:sz="0" w:space="0" w:color="auto"/>
        <w:bottom w:val="none" w:sz="0" w:space="0" w:color="auto"/>
        <w:right w:val="none" w:sz="0" w:space="0" w:color="auto"/>
      </w:divBdr>
    </w:div>
    <w:div w:id="1311641512">
      <w:marLeft w:val="0"/>
      <w:marRight w:val="0"/>
      <w:marTop w:val="0"/>
      <w:marBottom w:val="0"/>
      <w:divBdr>
        <w:top w:val="none" w:sz="0" w:space="0" w:color="auto"/>
        <w:left w:val="none" w:sz="0" w:space="0" w:color="auto"/>
        <w:bottom w:val="none" w:sz="0" w:space="0" w:color="auto"/>
        <w:right w:val="none" w:sz="0" w:space="0" w:color="auto"/>
      </w:divBdr>
    </w:div>
    <w:div w:id="1311641513">
      <w:marLeft w:val="0"/>
      <w:marRight w:val="0"/>
      <w:marTop w:val="0"/>
      <w:marBottom w:val="0"/>
      <w:divBdr>
        <w:top w:val="none" w:sz="0" w:space="0" w:color="auto"/>
        <w:left w:val="none" w:sz="0" w:space="0" w:color="auto"/>
        <w:bottom w:val="none" w:sz="0" w:space="0" w:color="auto"/>
        <w:right w:val="none" w:sz="0" w:space="0" w:color="auto"/>
      </w:divBdr>
    </w:div>
    <w:div w:id="1311641514">
      <w:marLeft w:val="0"/>
      <w:marRight w:val="0"/>
      <w:marTop w:val="0"/>
      <w:marBottom w:val="0"/>
      <w:divBdr>
        <w:top w:val="none" w:sz="0" w:space="0" w:color="auto"/>
        <w:left w:val="none" w:sz="0" w:space="0" w:color="auto"/>
        <w:bottom w:val="none" w:sz="0" w:space="0" w:color="auto"/>
        <w:right w:val="none" w:sz="0" w:space="0" w:color="auto"/>
      </w:divBdr>
    </w:div>
    <w:div w:id="1311641515">
      <w:marLeft w:val="0"/>
      <w:marRight w:val="0"/>
      <w:marTop w:val="0"/>
      <w:marBottom w:val="0"/>
      <w:divBdr>
        <w:top w:val="none" w:sz="0" w:space="0" w:color="auto"/>
        <w:left w:val="none" w:sz="0" w:space="0" w:color="auto"/>
        <w:bottom w:val="none" w:sz="0" w:space="0" w:color="auto"/>
        <w:right w:val="none" w:sz="0" w:space="0" w:color="auto"/>
      </w:divBdr>
    </w:div>
    <w:div w:id="1311641516">
      <w:marLeft w:val="0"/>
      <w:marRight w:val="0"/>
      <w:marTop w:val="0"/>
      <w:marBottom w:val="0"/>
      <w:divBdr>
        <w:top w:val="none" w:sz="0" w:space="0" w:color="auto"/>
        <w:left w:val="none" w:sz="0" w:space="0" w:color="auto"/>
        <w:bottom w:val="none" w:sz="0" w:space="0" w:color="auto"/>
        <w:right w:val="none" w:sz="0" w:space="0" w:color="auto"/>
      </w:divBdr>
    </w:div>
    <w:div w:id="1311641517">
      <w:marLeft w:val="0"/>
      <w:marRight w:val="0"/>
      <w:marTop w:val="0"/>
      <w:marBottom w:val="0"/>
      <w:divBdr>
        <w:top w:val="none" w:sz="0" w:space="0" w:color="auto"/>
        <w:left w:val="none" w:sz="0" w:space="0" w:color="auto"/>
        <w:bottom w:val="none" w:sz="0" w:space="0" w:color="auto"/>
        <w:right w:val="none" w:sz="0" w:space="0" w:color="auto"/>
      </w:divBdr>
    </w:div>
    <w:div w:id="1311641518">
      <w:marLeft w:val="0"/>
      <w:marRight w:val="0"/>
      <w:marTop w:val="0"/>
      <w:marBottom w:val="0"/>
      <w:divBdr>
        <w:top w:val="none" w:sz="0" w:space="0" w:color="auto"/>
        <w:left w:val="none" w:sz="0" w:space="0" w:color="auto"/>
        <w:bottom w:val="none" w:sz="0" w:space="0" w:color="auto"/>
        <w:right w:val="none" w:sz="0" w:space="0" w:color="auto"/>
      </w:divBdr>
    </w:div>
    <w:div w:id="1311641519">
      <w:marLeft w:val="0"/>
      <w:marRight w:val="0"/>
      <w:marTop w:val="0"/>
      <w:marBottom w:val="0"/>
      <w:divBdr>
        <w:top w:val="none" w:sz="0" w:space="0" w:color="auto"/>
        <w:left w:val="none" w:sz="0" w:space="0" w:color="auto"/>
        <w:bottom w:val="none" w:sz="0" w:space="0" w:color="auto"/>
        <w:right w:val="none" w:sz="0" w:space="0" w:color="auto"/>
      </w:divBdr>
    </w:div>
    <w:div w:id="1311641520">
      <w:marLeft w:val="0"/>
      <w:marRight w:val="0"/>
      <w:marTop w:val="0"/>
      <w:marBottom w:val="0"/>
      <w:divBdr>
        <w:top w:val="none" w:sz="0" w:space="0" w:color="auto"/>
        <w:left w:val="none" w:sz="0" w:space="0" w:color="auto"/>
        <w:bottom w:val="none" w:sz="0" w:space="0" w:color="auto"/>
        <w:right w:val="none" w:sz="0" w:space="0" w:color="auto"/>
      </w:divBdr>
    </w:div>
    <w:div w:id="1311641521">
      <w:marLeft w:val="0"/>
      <w:marRight w:val="0"/>
      <w:marTop w:val="0"/>
      <w:marBottom w:val="0"/>
      <w:divBdr>
        <w:top w:val="none" w:sz="0" w:space="0" w:color="auto"/>
        <w:left w:val="none" w:sz="0" w:space="0" w:color="auto"/>
        <w:bottom w:val="none" w:sz="0" w:space="0" w:color="auto"/>
        <w:right w:val="none" w:sz="0" w:space="0" w:color="auto"/>
      </w:divBdr>
    </w:div>
    <w:div w:id="1311641522">
      <w:marLeft w:val="0"/>
      <w:marRight w:val="0"/>
      <w:marTop w:val="0"/>
      <w:marBottom w:val="0"/>
      <w:divBdr>
        <w:top w:val="none" w:sz="0" w:space="0" w:color="auto"/>
        <w:left w:val="none" w:sz="0" w:space="0" w:color="auto"/>
        <w:bottom w:val="none" w:sz="0" w:space="0" w:color="auto"/>
        <w:right w:val="none" w:sz="0" w:space="0" w:color="auto"/>
      </w:divBdr>
    </w:div>
    <w:div w:id="1311641523">
      <w:marLeft w:val="0"/>
      <w:marRight w:val="0"/>
      <w:marTop w:val="0"/>
      <w:marBottom w:val="0"/>
      <w:divBdr>
        <w:top w:val="none" w:sz="0" w:space="0" w:color="auto"/>
        <w:left w:val="none" w:sz="0" w:space="0" w:color="auto"/>
        <w:bottom w:val="none" w:sz="0" w:space="0" w:color="auto"/>
        <w:right w:val="none" w:sz="0" w:space="0" w:color="auto"/>
      </w:divBdr>
    </w:div>
    <w:div w:id="1311641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12</Pages>
  <Words>1243</Words>
  <Characters>7091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3</cp:revision>
  <cp:lastPrinted>2019-08-16T01:45:00Z</cp:lastPrinted>
  <dcterms:created xsi:type="dcterms:W3CDTF">2019-08-13T08:08:00Z</dcterms:created>
  <dcterms:modified xsi:type="dcterms:W3CDTF">2019-08-16T01:46:00Z</dcterms:modified>
</cp:coreProperties>
</file>